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17" w:rsidRDefault="006C7417" w:rsidP="006C7417">
      <w:pPr>
        <w:pStyle w:val="Heading1"/>
        <w:shd w:val="clear" w:color="auto" w:fill="FFFFFF"/>
        <w:spacing w:before="0"/>
        <w:rPr>
          <w:rFonts w:ascii="coresansm65bold" w:hAnsi="coresansm65bold"/>
          <w:color w:val="4C4C4C"/>
        </w:rPr>
      </w:pPr>
      <w:r>
        <w:rPr>
          <w:rFonts w:ascii="coresansm65bold" w:hAnsi="coresansm65bold"/>
          <w:color w:val="4C4C4C"/>
        </w:rPr>
        <w:t>Chapitre 4: Passage en période hivernale – quelle stratégie adopter pour l'activité physique ?</w:t>
      </w:r>
    </w:p>
    <w:p w:rsidR="006C7417" w:rsidRDefault="006C7417" w:rsidP="006C7417">
      <w:pPr>
        <w:pStyle w:val="NormalWeb"/>
        <w:shd w:val="clear" w:color="auto" w:fill="FFFFFF"/>
        <w:rPr>
          <w:rFonts w:ascii="coresansm55medium" w:hAnsi="coresansm55medium"/>
          <w:color w:val="4C4C4C"/>
          <w:sz w:val="21"/>
          <w:szCs w:val="21"/>
        </w:rPr>
      </w:pPr>
      <w:r>
        <w:rPr>
          <w:rStyle w:val="Emphasis"/>
          <w:rFonts w:ascii="coresansm55medium" w:hAnsi="coresansm55medium"/>
          <w:b/>
          <w:bCs/>
          <w:color w:val="4C4C4C"/>
          <w:sz w:val="21"/>
          <w:szCs w:val="21"/>
        </w:rPr>
        <w:t>Concepts de base pour une prise de muscle, tout en limitant la prise de gras et en optimisant le système immunitaire.</w:t>
      </w:r>
    </w:p>
    <w:p w:rsidR="006C7417" w:rsidRPr="003C0AAC" w:rsidRDefault="003C0AAC" w:rsidP="00426C0E">
      <w:pPr>
        <w:pStyle w:val="Heading2"/>
        <w:rPr>
          <w:rFonts w:ascii="Times New Roman" w:eastAsia="Times New Roman" w:hAnsi="Times New Roman" w:cs="Times New Roman"/>
          <w:b w:val="0"/>
          <w:bCs w:val="0"/>
          <w:color w:val="auto"/>
          <w:sz w:val="24"/>
          <w:szCs w:val="24"/>
          <w:lang w:val="ru-RU" w:eastAsia="fr-FR"/>
        </w:rPr>
      </w:pPr>
      <w:r w:rsidRPr="003C0AAC">
        <w:rPr>
          <w:rFonts w:ascii="Times New Roman" w:eastAsia="Times New Roman" w:hAnsi="Times New Roman" w:cs="Times New Roman"/>
          <w:b w:val="0"/>
          <w:bCs w:val="0"/>
          <w:color w:val="auto"/>
          <w:sz w:val="24"/>
          <w:szCs w:val="24"/>
          <w:lang w:val="ru-RU" w:eastAsia="fr-FR"/>
        </w:rPr>
        <w:t xml:space="preserve">Pendant longtemps il était </w:t>
      </w:r>
      <w:r w:rsidR="005A1F46">
        <w:rPr>
          <w:rFonts w:ascii="Times New Roman" w:eastAsia="Times New Roman" w:hAnsi="Times New Roman" w:cs="Times New Roman"/>
          <w:b w:val="0"/>
          <w:bCs w:val="0"/>
          <w:color w:val="auto"/>
          <w:sz w:val="24"/>
          <w:szCs w:val="24"/>
          <w:lang w:eastAsia="fr-FR"/>
        </w:rPr>
        <w:t xml:space="preserve">convenu que </w:t>
      </w:r>
      <w:r w:rsidRPr="003C0AAC">
        <w:rPr>
          <w:rFonts w:ascii="Times New Roman" w:eastAsia="Times New Roman" w:hAnsi="Times New Roman" w:cs="Times New Roman"/>
          <w:b w:val="0"/>
          <w:bCs w:val="0"/>
          <w:color w:val="auto"/>
          <w:sz w:val="24"/>
          <w:szCs w:val="24"/>
          <w:lang w:val="ru-RU" w:eastAsia="fr-FR"/>
        </w:rPr>
        <w:t>seul</w:t>
      </w:r>
      <w:r w:rsidR="005A1F46">
        <w:rPr>
          <w:rFonts w:ascii="Times New Roman" w:eastAsia="Times New Roman" w:hAnsi="Times New Roman" w:cs="Times New Roman"/>
          <w:b w:val="0"/>
          <w:bCs w:val="0"/>
          <w:color w:val="auto"/>
          <w:sz w:val="24"/>
          <w:szCs w:val="24"/>
          <w:lang w:eastAsia="fr-FR"/>
        </w:rPr>
        <w:t>e</w:t>
      </w:r>
      <w:r w:rsidRPr="003C0AAC">
        <w:rPr>
          <w:rFonts w:ascii="Times New Roman" w:eastAsia="Times New Roman" w:hAnsi="Times New Roman" w:cs="Times New Roman"/>
          <w:b w:val="0"/>
          <w:bCs w:val="0"/>
          <w:color w:val="auto"/>
          <w:sz w:val="24"/>
          <w:szCs w:val="24"/>
          <w:lang w:val="ru-RU" w:eastAsia="fr-FR"/>
        </w:rPr>
        <w:t xml:space="preserve"> l’hyperplasie des fibres glycolitiques – des fibres rapides – donne l’augmentation de force et de volume. Pour cette raison l’entrainement des fibres oxydatives – des fibre lentes – était mis de coté</w:t>
      </w:r>
      <w:r w:rsidR="009D0B1B">
        <w:rPr>
          <w:rFonts w:ascii="Times New Roman" w:eastAsia="Times New Roman" w:hAnsi="Times New Roman" w:cs="Times New Roman"/>
          <w:b w:val="0"/>
          <w:bCs w:val="0"/>
          <w:color w:val="auto"/>
          <w:sz w:val="24"/>
          <w:szCs w:val="24"/>
          <w:lang w:eastAsia="fr-FR"/>
        </w:rPr>
        <w:t xml:space="preserve"> dans les disciplines de force ou de force-vitesse </w:t>
      </w:r>
      <w:r w:rsidRPr="003C0AAC">
        <w:rPr>
          <w:rFonts w:ascii="Times New Roman" w:eastAsia="Times New Roman" w:hAnsi="Times New Roman" w:cs="Times New Roman"/>
          <w:b w:val="0"/>
          <w:bCs w:val="0"/>
          <w:color w:val="auto"/>
          <w:sz w:val="24"/>
          <w:szCs w:val="24"/>
          <w:lang w:val="ru-RU" w:eastAsia="fr-FR"/>
        </w:rPr>
        <w:t xml:space="preserve">. </w:t>
      </w:r>
    </w:p>
    <w:p w:rsidR="0012632E" w:rsidRDefault="004477A6" w:rsidP="00426C0E">
      <w:pPr>
        <w:pStyle w:val="NormalWeb"/>
      </w:pPr>
      <w:r>
        <w:rPr>
          <w:b/>
          <w:bCs/>
          <w:noProof/>
        </w:rPr>
        <w:drawing>
          <wp:anchor distT="0" distB="0" distL="114300" distR="114300" simplePos="0" relativeHeight="251658240" behindDoc="1" locked="0" layoutInCell="1" allowOverlap="1" wp14:anchorId="3A7BCCC0" wp14:editId="3A6AB30C">
            <wp:simplePos x="0" y="0"/>
            <wp:positionH relativeFrom="column">
              <wp:posOffset>-15240</wp:posOffset>
            </wp:positionH>
            <wp:positionV relativeFrom="paragraph">
              <wp:posOffset>175260</wp:posOffset>
            </wp:positionV>
            <wp:extent cx="2816225" cy="2816225"/>
            <wp:effectExtent l="0" t="0" r="3175" b="3175"/>
            <wp:wrapTight wrapText="bothSides">
              <wp:wrapPolygon edited="0">
                <wp:start x="0" y="0"/>
                <wp:lineTo x="0" y="21478"/>
                <wp:lineTo x="21478" y="21478"/>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meMuscle.jpg"/>
                    <pic:cNvPicPr/>
                  </pic:nvPicPr>
                  <pic:blipFill>
                    <a:blip r:embed="rId5">
                      <a:extLst>
                        <a:ext uri="{28A0092B-C50C-407E-A947-70E740481C1C}">
                          <a14:useLocalDpi xmlns:a14="http://schemas.microsoft.com/office/drawing/2010/main" val="0"/>
                        </a:ext>
                      </a:extLst>
                    </a:blip>
                    <a:stretch>
                      <a:fillRect/>
                    </a:stretch>
                  </pic:blipFill>
                  <pic:spPr>
                    <a:xfrm>
                      <a:off x="0" y="0"/>
                      <a:ext cx="2816225" cy="2816225"/>
                    </a:xfrm>
                    <a:prstGeom prst="rect">
                      <a:avLst/>
                    </a:prstGeom>
                  </pic:spPr>
                </pic:pic>
              </a:graphicData>
            </a:graphic>
            <wp14:sizeRelH relativeFrom="page">
              <wp14:pctWidth>0</wp14:pctWidth>
            </wp14:sizeRelH>
            <wp14:sizeRelV relativeFrom="page">
              <wp14:pctHeight>0</wp14:pctHeight>
            </wp14:sizeRelV>
          </wp:anchor>
        </w:drawing>
      </w:r>
      <w:r w:rsidR="00BA747F">
        <w:t>Pendant longtemps on a cru que l'hypertrophie des fibres musculaires ne peut dépasser 30% de l</w:t>
      </w:r>
      <w:r w:rsidR="00BA747F">
        <w:t>eur é</w:t>
      </w:r>
      <w:r w:rsidR="00BA747F">
        <w:t>tat normal. Par conséquent</w:t>
      </w:r>
      <w:r w:rsidR="00BA747F">
        <w:t xml:space="preserve"> </w:t>
      </w:r>
      <w:r w:rsidR="0060440F">
        <w:t>la théorie était que l</w:t>
      </w:r>
      <w:r w:rsidR="00BA747F">
        <w:t>’</w:t>
      </w:r>
      <w:r w:rsidR="00BA747F">
        <w:t xml:space="preserve">hypertrophie musculaire </w:t>
      </w:r>
      <w:r w:rsidR="00BA747F">
        <w:t xml:space="preserve">est </w:t>
      </w:r>
      <w:r w:rsidR="00BA747F">
        <w:t xml:space="preserve">due à une augmentation du nombre de </w:t>
      </w:r>
      <w:r w:rsidR="00BA747F">
        <w:t>F</w:t>
      </w:r>
      <w:r w:rsidR="00FA30E7">
        <w:t xml:space="preserve">ibres </w:t>
      </w:r>
      <w:r w:rsidR="00BA747F">
        <w:t>M</w:t>
      </w:r>
      <w:r w:rsidR="00FA30E7">
        <w:t>usculaires</w:t>
      </w:r>
      <w:r w:rsidR="00BA747F">
        <w:t xml:space="preserve">. </w:t>
      </w:r>
      <w:r w:rsidR="00BA747F">
        <w:t>L</w:t>
      </w:r>
      <w:r w:rsidR="00BA747F">
        <w:t xml:space="preserve">a composition du muscle </w:t>
      </w:r>
      <w:r w:rsidR="00BA747F">
        <w:t xml:space="preserve">des de haut niveau est édifiante – une </w:t>
      </w:r>
      <w:r w:rsidR="00BA747F">
        <w:t>section de la moyenne des F</w:t>
      </w:r>
      <w:r w:rsidR="00BA747F">
        <w:t xml:space="preserve">M des personnes sédentaires est de </w:t>
      </w:r>
      <w:r w:rsidR="00BA747F">
        <w:t>3000-4000</w:t>
      </w:r>
      <w:r w:rsidR="00BA747F">
        <w:t xml:space="preserve"> micromillimètres carrés, </w:t>
      </w:r>
      <w:r w:rsidR="00BA747F">
        <w:t xml:space="preserve">et </w:t>
      </w:r>
      <w:r w:rsidR="00BA747F">
        <w:t>celles d</w:t>
      </w:r>
      <w:r w:rsidR="00BA747F">
        <w:t xml:space="preserve">es athlètes </w:t>
      </w:r>
      <w:r w:rsidR="00BA747F">
        <w:t xml:space="preserve">– de </w:t>
      </w:r>
      <w:r w:rsidR="00BA747F">
        <w:t>6000-25000</w:t>
      </w:r>
      <w:r w:rsidR="00BA747F">
        <w:t xml:space="preserve"> micromillimètres carrés</w:t>
      </w:r>
      <w:r w:rsidR="00BA747F">
        <w:t xml:space="preserve">. </w:t>
      </w:r>
      <w:r w:rsidR="00BA747F">
        <w:t xml:space="preserve">Les fibres peuvent </w:t>
      </w:r>
      <w:r w:rsidR="00FA30E7">
        <w:t xml:space="preserve">multiplier </w:t>
      </w:r>
      <w:r w:rsidR="00BA747F">
        <w:t xml:space="preserve">leur volume par </w:t>
      </w:r>
      <w:r w:rsidR="00BA747F">
        <w:t xml:space="preserve">4-6 fois, </w:t>
      </w:r>
      <w:r w:rsidR="00FA30E7">
        <w:t xml:space="preserve">et </w:t>
      </w:r>
      <w:r w:rsidR="00BA747F">
        <w:t>on ne parle plus d’hyperplasie</w:t>
      </w:r>
      <w:r w:rsidR="00FA30E7">
        <w:t xml:space="preserve"> finalement</w:t>
      </w:r>
      <w:r w:rsidR="00BA747F">
        <w:t xml:space="preserve">. </w:t>
      </w:r>
      <w:r w:rsidR="00BA747F">
        <w:t xml:space="preserve">Cependant, l'idée d'activation </w:t>
      </w:r>
      <w:r w:rsidR="00BA747F">
        <w:t xml:space="preserve">des </w:t>
      </w:r>
      <w:proofErr w:type="spellStart"/>
      <w:r w:rsidR="00BA747F">
        <w:t>myosatellites</w:t>
      </w:r>
      <w:proofErr w:type="spellEnd"/>
      <w:r w:rsidR="00BA747F">
        <w:t xml:space="preserve"> afin </w:t>
      </w:r>
      <w:r w:rsidR="00BA747F">
        <w:t xml:space="preserve">d'augmenter le nombre de </w:t>
      </w:r>
      <w:r w:rsidR="00BA747F">
        <w:t xml:space="preserve">FM </w:t>
      </w:r>
      <w:r w:rsidR="0012632E">
        <w:t>reste d’actualité</w:t>
      </w:r>
      <w:r w:rsidR="00C42DAB">
        <w:t>, avec des recherches poussées en cours</w:t>
      </w:r>
      <w:r w:rsidR="0012632E">
        <w:t>.</w:t>
      </w:r>
    </w:p>
    <w:p w:rsidR="00E26D4E" w:rsidRDefault="00BA747F" w:rsidP="00426C0E">
      <w:pPr>
        <w:pStyle w:val="NormalWeb"/>
      </w:pPr>
      <w:r>
        <w:t>Avec un</w:t>
      </w:r>
      <w:r w:rsidR="00F66F0C">
        <w:t xml:space="preserve"> entrainement </w:t>
      </w:r>
      <w:r>
        <w:t>adéquat</w:t>
      </w:r>
      <w:r w:rsidR="00F66F0C">
        <w:t xml:space="preserve"> la </w:t>
      </w:r>
      <w:r>
        <w:t>section transversale de</w:t>
      </w:r>
      <w:r w:rsidR="00F66F0C">
        <w:t xml:space="preserve">s </w:t>
      </w:r>
      <w:proofErr w:type="spellStart"/>
      <w:r w:rsidR="00F66F0C">
        <w:t>FML</w:t>
      </w:r>
      <w:r w:rsidR="009347F2">
        <w:t>entes</w:t>
      </w:r>
      <w:proofErr w:type="spellEnd"/>
      <w:r w:rsidR="00F66F0C">
        <w:t xml:space="preserve"> et des </w:t>
      </w:r>
      <w:proofErr w:type="spellStart"/>
      <w:r w:rsidR="00F66F0C">
        <w:t>FMR</w:t>
      </w:r>
      <w:r w:rsidR="009347F2">
        <w:t>apides</w:t>
      </w:r>
      <w:proofErr w:type="spellEnd"/>
      <w:r w:rsidR="00F66F0C">
        <w:t xml:space="preserve"> est identique, donc </w:t>
      </w:r>
      <w:r w:rsidR="009347F2">
        <w:t>elles ont la</w:t>
      </w:r>
      <w:r w:rsidR="00F66F0C">
        <w:t xml:space="preserve"> même force, la différence se trouvant dans la rapidité et la puissance</w:t>
      </w:r>
      <w:r w:rsidR="009347F2">
        <w:t xml:space="preserve"> des fibres</w:t>
      </w:r>
      <w:r w:rsidR="00F66F0C">
        <w:t xml:space="preserve">. </w:t>
      </w:r>
      <w:r w:rsidR="00456E77">
        <w:t xml:space="preserve">La force des FM dépend de </w:t>
      </w:r>
      <w:r>
        <w:t xml:space="preserve">sa surface de section transversale (le nombre de myofibrilles </w:t>
      </w:r>
      <w:r w:rsidR="00456E77">
        <w:t>dans les FM</w:t>
      </w:r>
      <w:r>
        <w:t>).</w:t>
      </w:r>
      <w:r w:rsidR="001C1D60">
        <w:t xml:space="preserve"> L’entrainement des FML augmente les résultats en vitesse et en force </w:t>
      </w:r>
      <w:r w:rsidR="009347F2">
        <w:t xml:space="preserve">totaux </w:t>
      </w:r>
      <w:r w:rsidR="00E26D4E">
        <w:t>car l</w:t>
      </w:r>
      <w:r w:rsidR="00E26D4E">
        <w:rPr>
          <w:rStyle w:val="hps"/>
          <w:rFonts w:eastAsiaTheme="majorEastAsia"/>
        </w:rPr>
        <w:t>a vitesse maximale de contraction des FML et FMR d</w:t>
      </w:r>
      <w:r w:rsidR="00E26D4E">
        <w:rPr>
          <w:rStyle w:val="hps"/>
          <w:rFonts w:eastAsiaTheme="majorEastAsia"/>
        </w:rPr>
        <w:t>iffère</w:t>
      </w:r>
      <w:r w:rsidR="00E26D4E">
        <w:t xml:space="preserve"> </w:t>
      </w:r>
      <w:r w:rsidR="00E26D4E">
        <w:rPr>
          <w:rStyle w:val="hps"/>
          <w:rFonts w:eastAsiaTheme="majorEastAsia"/>
        </w:rPr>
        <w:t>de 20-40%</w:t>
      </w:r>
      <w:r w:rsidR="009347F2">
        <w:rPr>
          <w:rStyle w:val="hps"/>
          <w:rFonts w:eastAsiaTheme="majorEastAsia"/>
        </w:rPr>
        <w:t>, alors</w:t>
      </w:r>
      <w:r w:rsidR="00E26D4E">
        <w:t xml:space="preserve"> </w:t>
      </w:r>
      <w:r w:rsidR="009347F2">
        <w:t xml:space="preserve">que </w:t>
      </w:r>
      <w:r w:rsidR="00E26D4E">
        <w:rPr>
          <w:rStyle w:val="hps"/>
          <w:rFonts w:eastAsiaTheme="majorEastAsia"/>
        </w:rPr>
        <w:t xml:space="preserve">le taux de </w:t>
      </w:r>
      <w:r w:rsidR="00E26D4E">
        <w:rPr>
          <w:rStyle w:val="hps"/>
          <w:rFonts w:eastAsiaTheme="majorEastAsia"/>
        </w:rPr>
        <w:t xml:space="preserve">contraction dans les </w:t>
      </w:r>
      <w:r w:rsidR="00E26D4E">
        <w:rPr>
          <w:rStyle w:val="hps"/>
          <w:rFonts w:eastAsiaTheme="majorEastAsia"/>
        </w:rPr>
        <w:t>activités sportives</w:t>
      </w:r>
      <w:r w:rsidR="00E26D4E">
        <w:t xml:space="preserve"> </w:t>
      </w:r>
      <w:r w:rsidR="00E26D4E">
        <w:rPr>
          <w:rStyle w:val="hps"/>
          <w:rFonts w:eastAsiaTheme="majorEastAsia"/>
        </w:rPr>
        <w:t>réelles</w:t>
      </w:r>
      <w:r w:rsidR="00E26D4E">
        <w:t xml:space="preserve"> </w:t>
      </w:r>
      <w:r w:rsidR="00E26D4E">
        <w:rPr>
          <w:rStyle w:val="hps"/>
          <w:rFonts w:eastAsiaTheme="majorEastAsia"/>
        </w:rPr>
        <w:t>ne dépasse pas 50</w:t>
      </w:r>
      <w:r w:rsidR="00E26D4E">
        <w:t xml:space="preserve">% </w:t>
      </w:r>
      <w:r w:rsidR="00E26D4E">
        <w:rPr>
          <w:rStyle w:val="hps"/>
          <w:rFonts w:eastAsiaTheme="majorEastAsia"/>
        </w:rPr>
        <w:t>de la vitesse maximale</w:t>
      </w:r>
      <w:r w:rsidR="00E26D4E">
        <w:t xml:space="preserve"> </w:t>
      </w:r>
      <w:r w:rsidR="00E26D4E">
        <w:rPr>
          <w:rStyle w:val="hps"/>
          <w:rFonts w:eastAsiaTheme="majorEastAsia"/>
        </w:rPr>
        <w:t>de la contraction musculaire</w:t>
      </w:r>
      <w:r w:rsidR="009347F2">
        <w:rPr>
          <w:rStyle w:val="hps"/>
          <w:rFonts w:eastAsiaTheme="majorEastAsia"/>
        </w:rPr>
        <w:t xml:space="preserve">. Ceci </w:t>
      </w:r>
      <w:r w:rsidR="00E26D4E">
        <w:t xml:space="preserve">explique pourquoi l’augmentation de </w:t>
      </w:r>
      <w:r w:rsidR="00E26D4E">
        <w:rPr>
          <w:rStyle w:val="hps"/>
          <w:rFonts w:eastAsiaTheme="majorEastAsia"/>
        </w:rPr>
        <w:t>la force de</w:t>
      </w:r>
      <w:r w:rsidR="00E26D4E">
        <w:rPr>
          <w:rStyle w:val="hps"/>
          <w:rFonts w:eastAsiaTheme="majorEastAsia"/>
        </w:rPr>
        <w:t xml:space="preserve">s FML </w:t>
      </w:r>
      <w:r w:rsidR="009347F2">
        <w:rPr>
          <w:rStyle w:val="hps"/>
          <w:rFonts w:eastAsiaTheme="majorEastAsia"/>
        </w:rPr>
        <w:t xml:space="preserve">autorise </w:t>
      </w:r>
      <w:r w:rsidR="00E26D4E">
        <w:rPr>
          <w:rStyle w:val="hps"/>
          <w:rFonts w:eastAsiaTheme="majorEastAsia"/>
        </w:rPr>
        <w:t>une augmentation</w:t>
      </w:r>
      <w:r w:rsidR="00E26D4E">
        <w:t xml:space="preserve"> </w:t>
      </w:r>
      <w:r w:rsidR="00E26D4E">
        <w:rPr>
          <w:rStyle w:val="hps"/>
          <w:rFonts w:eastAsiaTheme="majorEastAsia"/>
        </w:rPr>
        <w:t>de la vitesse</w:t>
      </w:r>
      <w:r w:rsidR="00E26D4E">
        <w:t xml:space="preserve"> </w:t>
      </w:r>
      <w:r w:rsidR="00E26D4E">
        <w:rPr>
          <w:rStyle w:val="hps"/>
          <w:rFonts w:eastAsiaTheme="majorEastAsia"/>
        </w:rPr>
        <w:t>et de la puissance</w:t>
      </w:r>
      <w:r w:rsidR="00E26D4E">
        <w:t xml:space="preserve"> </w:t>
      </w:r>
      <w:r w:rsidR="00E26D4E">
        <w:rPr>
          <w:rStyle w:val="hps"/>
          <w:rFonts w:eastAsiaTheme="majorEastAsia"/>
        </w:rPr>
        <w:t>dans pratiquement tous les</w:t>
      </w:r>
      <w:r w:rsidR="00E26D4E">
        <w:t xml:space="preserve"> </w:t>
      </w:r>
      <w:r w:rsidR="00E26D4E">
        <w:rPr>
          <w:rStyle w:val="hps"/>
          <w:rFonts w:eastAsiaTheme="majorEastAsia"/>
        </w:rPr>
        <w:t>types</w:t>
      </w:r>
      <w:r w:rsidR="00E26D4E">
        <w:t xml:space="preserve"> </w:t>
      </w:r>
      <w:r w:rsidR="00E26D4E">
        <w:rPr>
          <w:rStyle w:val="hps"/>
          <w:rFonts w:eastAsiaTheme="majorEastAsia"/>
        </w:rPr>
        <w:t>d'activités sportives</w:t>
      </w:r>
      <w:r w:rsidR="00E26D4E">
        <w:t xml:space="preserve">. </w:t>
      </w:r>
    </w:p>
    <w:p w:rsidR="005053C7" w:rsidRDefault="004477A6" w:rsidP="00426C0E">
      <w:pPr>
        <w:pStyle w:val="NormalWeb"/>
      </w:pPr>
      <w:r>
        <w:rPr>
          <w:noProof/>
        </w:rPr>
        <w:drawing>
          <wp:anchor distT="0" distB="0" distL="114300" distR="114300" simplePos="0" relativeHeight="251659264" behindDoc="0" locked="0" layoutInCell="1" allowOverlap="1" wp14:anchorId="7C72A5C5" wp14:editId="554E7A37">
            <wp:simplePos x="0" y="0"/>
            <wp:positionH relativeFrom="column">
              <wp:posOffset>-15875</wp:posOffset>
            </wp:positionH>
            <wp:positionV relativeFrom="paragraph">
              <wp:posOffset>196850</wp:posOffset>
            </wp:positionV>
            <wp:extent cx="3038475" cy="1504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reMusculaire.jpg"/>
                    <pic:cNvPicPr/>
                  </pic:nvPicPr>
                  <pic:blipFill>
                    <a:blip r:embed="rId6">
                      <a:extLst>
                        <a:ext uri="{28A0092B-C50C-407E-A947-70E740481C1C}">
                          <a14:useLocalDpi xmlns:a14="http://schemas.microsoft.com/office/drawing/2010/main" val="0"/>
                        </a:ext>
                      </a:extLst>
                    </a:blip>
                    <a:stretch>
                      <a:fillRect/>
                    </a:stretch>
                  </pic:blipFill>
                  <pic:spPr>
                    <a:xfrm>
                      <a:off x="0" y="0"/>
                      <a:ext cx="3038475" cy="1504950"/>
                    </a:xfrm>
                    <a:prstGeom prst="rect">
                      <a:avLst/>
                    </a:prstGeom>
                  </pic:spPr>
                </pic:pic>
              </a:graphicData>
            </a:graphic>
            <wp14:sizeRelH relativeFrom="page">
              <wp14:pctWidth>0</wp14:pctWidth>
            </wp14:sizeRelH>
            <wp14:sizeRelV relativeFrom="page">
              <wp14:pctHeight>0</wp14:pctHeight>
            </wp14:sizeRelV>
          </wp:anchor>
        </w:drawing>
      </w:r>
      <w:r w:rsidR="005053C7">
        <w:t>Pendant l’entrainement des FMR</w:t>
      </w:r>
      <w:r w:rsidR="00CB6F7B">
        <w:t>,</w:t>
      </w:r>
      <w:r w:rsidR="005053C7">
        <w:t xml:space="preserve"> les FML fonctionnent </w:t>
      </w:r>
      <w:r w:rsidR="00CB6F7B">
        <w:t>également,</w:t>
      </w:r>
      <w:r w:rsidR="005053C7">
        <w:t xml:space="preserve"> cependant pendant les exercices de force les fibres oxydatives (FML) n’accumulent pas les ions d’hydrogène (</w:t>
      </w:r>
      <w:r w:rsidR="00CB6F7B">
        <w:t xml:space="preserve">car </w:t>
      </w:r>
      <w:r w:rsidR="005053C7">
        <w:t xml:space="preserve">les </w:t>
      </w:r>
      <w:proofErr w:type="spellStart"/>
      <w:r w:rsidR="005053C7">
        <w:t>mithochondes</w:t>
      </w:r>
      <w:proofErr w:type="spellEnd"/>
      <w:r w:rsidR="005053C7">
        <w:t xml:space="preserve"> les absorbent) ; donc les hormones anabolisantes ne s’accumulent pas et les FML ne sont pas hypertrophiées. </w:t>
      </w:r>
      <w:r w:rsidR="008A72D4">
        <w:t xml:space="preserve">L’entrainement classique de force n’est </w:t>
      </w:r>
      <w:r w:rsidR="00CB6F7B">
        <w:t xml:space="preserve">donc </w:t>
      </w:r>
      <w:r w:rsidR="008A72D4">
        <w:t>pas effectif ici.</w:t>
      </w:r>
    </w:p>
    <w:p w:rsidR="00F949EF" w:rsidRDefault="004074C8" w:rsidP="00426C0E">
      <w:pPr>
        <w:pStyle w:val="NormalWeb"/>
      </w:pPr>
      <w:r>
        <w:lastRenderedPageBreak/>
        <w:t xml:space="preserve">Pour entrainer en pratique </w:t>
      </w:r>
      <w:r w:rsidR="00DF520C">
        <w:t xml:space="preserve">que </w:t>
      </w:r>
      <w:r>
        <w:t>les FML</w:t>
      </w:r>
      <w:r w:rsidR="004528D6">
        <w:t xml:space="preserve"> (oxydatives)</w:t>
      </w:r>
      <w:r>
        <w:t xml:space="preserve">, il faut faire des exercices en maintenant le temps sous tension </w:t>
      </w:r>
      <w:r w:rsidR="00CB6F7B">
        <w:t xml:space="preserve">assez long </w:t>
      </w:r>
      <w:r>
        <w:t xml:space="preserve">– </w:t>
      </w:r>
      <w:r w:rsidR="00CB6F7B">
        <w:t xml:space="preserve">donc il faut </w:t>
      </w:r>
      <w:r>
        <w:t>éviter les pauses/repos pendant l’</w:t>
      </w:r>
      <w:r w:rsidR="00AF2F4E">
        <w:t>exécution</w:t>
      </w:r>
      <w:r w:rsidR="00CB6F7B">
        <w:t xml:space="preserve"> de l’exercice.</w:t>
      </w:r>
      <w:r w:rsidR="00AF2F4E">
        <w:t xml:space="preserve"> Ainsi les FM sous tension provoquent une occlusion (arrêt sanguin), ce qui intensifie la glycolyse anaérobie avec </w:t>
      </w:r>
      <w:r w:rsidR="00CB6F7B">
        <w:t xml:space="preserve">la </w:t>
      </w:r>
      <w:r w:rsidR="00AF2F4E">
        <w:t>fabrication du lactate et d’ions d’hydrogène</w:t>
      </w:r>
      <w:r w:rsidR="00DA0315">
        <w:t xml:space="preserve">, ce qui provoque </w:t>
      </w:r>
      <w:r w:rsidR="00CB6F7B">
        <w:t xml:space="preserve">finalement </w:t>
      </w:r>
      <w:r w:rsidR="00DA0315">
        <w:t>en fin de série une congestion et brulure dans le muscle travaillé</w:t>
      </w:r>
      <w:r w:rsidR="00AF2F4E">
        <w:t>.</w:t>
      </w:r>
      <w:r w:rsidR="00F949EF">
        <w:t xml:space="preserve"> </w:t>
      </w:r>
    </w:p>
    <w:p w:rsidR="00426C0E" w:rsidRPr="00AF13AE" w:rsidRDefault="00F949EF" w:rsidP="00426C0E">
      <w:pPr>
        <w:pStyle w:val="NormalWeb"/>
        <w:rPr>
          <w:lang w:val="ru-RU"/>
        </w:rPr>
      </w:pPr>
      <w:r>
        <w:t xml:space="preserve">Par exemple – des squats à 30-70% de poids maximal </w:t>
      </w:r>
      <w:r w:rsidR="00F940C3">
        <w:t>, extension non complète (</w:t>
      </w:r>
      <w:r w:rsidR="00820094">
        <w:t xml:space="preserve">le muscle </w:t>
      </w:r>
      <w:r w:rsidR="00F940C3">
        <w:t>toujours sous tension), intensité - 3</w:t>
      </w:r>
      <w:r w:rsidR="00426C0E" w:rsidRPr="00AF13AE">
        <w:rPr>
          <w:lang w:val="ru-RU"/>
        </w:rPr>
        <w:t>0-70%</w:t>
      </w:r>
      <w:r w:rsidR="00F940C3">
        <w:t xml:space="preserve"> (si les muscles comportent moins de fibres oxydatives, comme les bras, l’intensité baisse à </w:t>
      </w:r>
      <w:r w:rsidR="00426C0E" w:rsidRPr="00AF13AE">
        <w:rPr>
          <w:lang w:val="ru-RU"/>
        </w:rPr>
        <w:t>10- 40%</w:t>
      </w:r>
      <w:r w:rsidR="00F940C3">
        <w:t>)</w:t>
      </w:r>
      <w:r w:rsidR="00426C0E" w:rsidRPr="00AF13AE">
        <w:rPr>
          <w:lang w:val="ru-RU"/>
        </w:rPr>
        <w:t>,</w:t>
      </w:r>
      <w:r w:rsidR="00F940C3">
        <w:t xml:space="preserve"> </w:t>
      </w:r>
      <w:r w:rsidR="00820094">
        <w:t xml:space="preserve">durée </w:t>
      </w:r>
      <w:r w:rsidR="00F940C3">
        <w:t xml:space="preserve">de l’exercice - </w:t>
      </w:r>
      <w:r w:rsidR="00426C0E" w:rsidRPr="00AF13AE">
        <w:rPr>
          <w:lang w:val="ru-RU"/>
        </w:rPr>
        <w:t xml:space="preserve">30- 60 </w:t>
      </w:r>
      <w:r w:rsidR="00F940C3">
        <w:t>se</w:t>
      </w:r>
      <w:r w:rsidR="00426C0E" w:rsidRPr="00AF13AE">
        <w:rPr>
          <w:lang w:val="ru-RU"/>
        </w:rPr>
        <w:t>с</w:t>
      </w:r>
      <w:r w:rsidR="00F940C3">
        <w:t xml:space="preserve"> à l’échec, </w:t>
      </w:r>
      <w:r w:rsidR="009F67CF">
        <w:t>intervalle de repos –</w:t>
      </w:r>
      <w:r w:rsidR="00426C0E" w:rsidRPr="00AF13AE">
        <w:rPr>
          <w:lang w:val="ru-RU"/>
        </w:rPr>
        <w:t xml:space="preserve"> </w:t>
      </w:r>
      <w:r w:rsidR="009F67CF">
        <w:t>jusqu’à 5 minutes</w:t>
      </w:r>
      <w:r w:rsidR="00426C0E" w:rsidRPr="00AF13AE">
        <w:rPr>
          <w:lang w:val="ru-RU"/>
        </w:rPr>
        <w:t xml:space="preserve"> (</w:t>
      </w:r>
      <w:r w:rsidR="009F67CF">
        <w:t>repos actif</w:t>
      </w:r>
      <w:r w:rsidR="001C2E87">
        <w:t xml:space="preserve"> – vélo, tapis…</w:t>
      </w:r>
      <w:r w:rsidR="00426C0E" w:rsidRPr="00AF13AE">
        <w:rPr>
          <w:lang w:val="ru-RU"/>
        </w:rPr>
        <w:t>)</w:t>
      </w:r>
      <w:r w:rsidR="00794AF3">
        <w:t>, 7 à 12 séries</w:t>
      </w:r>
      <w:r w:rsidR="001C2E87">
        <w:t xml:space="preserve"> en tout</w:t>
      </w:r>
      <w:r w:rsidR="00794AF3">
        <w:t xml:space="preserve">, possibilité de faire une à plusieurs séances par jour. Ce type d’entrainement peut être répété tous les </w:t>
      </w:r>
      <w:r w:rsidR="00426C0E" w:rsidRPr="00AF13AE">
        <w:rPr>
          <w:lang w:val="ru-RU"/>
        </w:rPr>
        <w:t xml:space="preserve">3- 5 </w:t>
      </w:r>
      <w:r w:rsidR="00794AF3">
        <w:t>jours</w:t>
      </w:r>
      <w:r w:rsidR="00426C0E" w:rsidRPr="00AF13AE">
        <w:rPr>
          <w:lang w:val="ru-RU"/>
        </w:rPr>
        <w:t>.</w:t>
      </w:r>
    </w:p>
    <w:p w:rsidR="006D27BB" w:rsidRDefault="006B19D7" w:rsidP="00426C0E">
      <w:pPr>
        <w:pStyle w:val="NormalWeb"/>
      </w:pPr>
      <w:r>
        <w:rPr>
          <w:noProof/>
        </w:rPr>
        <w:drawing>
          <wp:anchor distT="0" distB="0" distL="114300" distR="114300" simplePos="0" relativeHeight="251660288" behindDoc="0" locked="0" layoutInCell="1" allowOverlap="1" wp14:anchorId="5B9CCB65" wp14:editId="2933C26D">
            <wp:simplePos x="0" y="0"/>
            <wp:positionH relativeFrom="column">
              <wp:posOffset>20955</wp:posOffset>
            </wp:positionH>
            <wp:positionV relativeFrom="paragraph">
              <wp:posOffset>195580</wp:posOffset>
            </wp:positionV>
            <wp:extent cx="2924175" cy="15621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Fibres.jpg"/>
                    <pic:cNvPicPr/>
                  </pic:nvPicPr>
                  <pic:blipFill>
                    <a:blip r:embed="rId7">
                      <a:extLst>
                        <a:ext uri="{28A0092B-C50C-407E-A947-70E740481C1C}">
                          <a14:useLocalDpi xmlns:a14="http://schemas.microsoft.com/office/drawing/2010/main" val="0"/>
                        </a:ext>
                      </a:extLst>
                    </a:blip>
                    <a:stretch>
                      <a:fillRect/>
                    </a:stretch>
                  </pic:blipFill>
                  <pic:spPr>
                    <a:xfrm>
                      <a:off x="0" y="0"/>
                      <a:ext cx="2924175" cy="1562100"/>
                    </a:xfrm>
                    <a:prstGeom prst="rect">
                      <a:avLst/>
                    </a:prstGeom>
                  </pic:spPr>
                </pic:pic>
              </a:graphicData>
            </a:graphic>
            <wp14:sizeRelH relativeFrom="page">
              <wp14:pctWidth>0</wp14:pctWidth>
            </wp14:sizeRelH>
            <wp14:sizeRelV relativeFrom="page">
              <wp14:pctHeight>0</wp14:pctHeight>
            </wp14:sizeRelV>
          </wp:anchor>
        </w:drawing>
      </w:r>
      <w:r w:rsidR="00FB16B7">
        <w:t xml:space="preserve">Pour augmenter l’efficacité de l’entrainement, il faut augmenter le temps de présence de créatine et d’ions d’hydrogène </w:t>
      </w:r>
      <w:r w:rsidR="001C2E87">
        <w:t xml:space="preserve">- </w:t>
      </w:r>
      <w:r w:rsidR="00FB16B7">
        <w:t xml:space="preserve">dans les FML. Pour cela </w:t>
      </w:r>
      <w:r w:rsidR="001C2E87">
        <w:t xml:space="preserve">il faut </w:t>
      </w:r>
      <w:r w:rsidR="00FB16B7">
        <w:t xml:space="preserve">faire une première série non à l’échec, </w:t>
      </w:r>
      <w:r w:rsidR="00CD5B2A">
        <w:t xml:space="preserve">de </w:t>
      </w:r>
      <w:r w:rsidR="00FB16B7">
        <w:t xml:space="preserve">30 secondes, ensuite </w:t>
      </w:r>
      <w:r w:rsidR="00CD5B2A">
        <w:t xml:space="preserve">suivie d’un  </w:t>
      </w:r>
      <w:r w:rsidR="00FB16B7">
        <w:t xml:space="preserve">repos de 30 secondes </w:t>
      </w:r>
      <w:r w:rsidR="00CD5B2A">
        <w:t xml:space="preserve">- </w:t>
      </w:r>
      <w:r w:rsidR="00FB16B7">
        <w:t>et on répète 3 à 5 fois</w:t>
      </w:r>
      <w:r w:rsidR="00CD5B2A">
        <w:t xml:space="preserve"> le tout ; s’en suit </w:t>
      </w:r>
      <w:r w:rsidR="00FB16B7">
        <w:t xml:space="preserve">un repos long (= </w:t>
      </w:r>
      <w:proofErr w:type="spellStart"/>
      <w:r w:rsidR="00FB16B7">
        <w:t>superset</w:t>
      </w:r>
      <w:proofErr w:type="spellEnd"/>
      <w:r w:rsidR="00FB16B7">
        <w:t>). La créatine et l’hydrogène (qui provoquent la formation de l’ARN) sont présents pendant l’</w:t>
      </w:r>
      <w:r w:rsidR="00E75024">
        <w:t>exécution</w:t>
      </w:r>
      <w:r w:rsidR="00FB16B7">
        <w:t xml:space="preserve"> et pendant le repos, ce qui stimule l’hypertrophie</w:t>
      </w:r>
      <w:r w:rsidR="00CD5B2A">
        <w:t xml:space="preserve"> musculaire</w:t>
      </w:r>
      <w:r w:rsidR="00FB16B7">
        <w:t xml:space="preserve">. </w:t>
      </w:r>
      <w:r w:rsidR="007F43A1">
        <w:t>Le « </w:t>
      </w:r>
      <w:proofErr w:type="spellStart"/>
      <w:r w:rsidR="007F43A1">
        <w:t>pumping</w:t>
      </w:r>
      <w:proofErr w:type="spellEnd"/>
      <w:r w:rsidR="007F43A1">
        <w:t> » d’Arnold Schwarzenegger dans le film « </w:t>
      </w:r>
      <w:proofErr w:type="spellStart"/>
      <w:r w:rsidR="007F43A1">
        <w:t>Pumping</w:t>
      </w:r>
      <w:proofErr w:type="spellEnd"/>
      <w:r w:rsidR="007F43A1">
        <w:t xml:space="preserve"> </w:t>
      </w:r>
      <w:proofErr w:type="spellStart"/>
      <w:r w:rsidR="007F43A1">
        <w:t>Iron</w:t>
      </w:r>
      <w:proofErr w:type="spellEnd"/>
      <w:r w:rsidR="007F43A1">
        <w:t> » montre parfaitement cette technique.</w:t>
      </w:r>
    </w:p>
    <w:p w:rsidR="00FB16B7" w:rsidRDefault="00C04424" w:rsidP="00426C0E">
      <w:pPr>
        <w:pStyle w:val="NormalWeb"/>
      </w:pPr>
      <w:r>
        <w:t xml:space="preserve">Comme les FML représentent environ 30% du muscle, l’hypertrophie est lente – d’abord par </w:t>
      </w:r>
      <w:r w:rsidR="00CD5B2A">
        <w:t>l’</w:t>
      </w:r>
      <w:r>
        <w:t xml:space="preserve">augmentation de </w:t>
      </w:r>
      <w:r w:rsidR="00CD5B2A">
        <w:t xml:space="preserve">la </w:t>
      </w:r>
      <w:r>
        <w:t xml:space="preserve">densité des myofibrilles, ensuite </w:t>
      </w:r>
      <w:r w:rsidR="00A82627">
        <w:t>par l’</w:t>
      </w:r>
      <w:r>
        <w:t>apparition de</w:t>
      </w:r>
      <w:r w:rsidR="00A82627">
        <w:t>s</w:t>
      </w:r>
      <w:r>
        <w:t xml:space="preserve"> nouvelles, </w:t>
      </w:r>
      <w:r w:rsidR="00A82627">
        <w:t xml:space="preserve">puis par la </w:t>
      </w:r>
      <w:r>
        <w:t xml:space="preserve">création de </w:t>
      </w:r>
      <w:proofErr w:type="spellStart"/>
      <w:r>
        <w:t>mithohondries</w:t>
      </w:r>
      <w:proofErr w:type="spellEnd"/>
      <w:r>
        <w:t>.</w:t>
      </w:r>
      <w:r w:rsidR="00F924CF">
        <w:t xml:space="preserve"> Il est important de noter que lors de l’exécution la brulure musculaire signifie l’augmentation de la concentration d’ions d’hydrogène – ce qui </w:t>
      </w:r>
      <w:r w:rsidR="001D739F">
        <w:t>signifie une exécution</w:t>
      </w:r>
      <w:r w:rsidR="00F924CF">
        <w:t xml:space="preserve"> correct</w:t>
      </w:r>
      <w:r w:rsidR="001D739F">
        <w:t>e</w:t>
      </w:r>
      <w:r w:rsidR="00F924CF">
        <w:t xml:space="preserve">. </w:t>
      </w:r>
      <w:r w:rsidR="00685701">
        <w:t>Autrement,</w:t>
      </w:r>
      <w:r w:rsidR="00F924CF">
        <w:t xml:space="preserve"> s’il est impossible de finir l’exercice correctement (30 secondes sous tension minimum), il faut descendre les poids.</w:t>
      </w:r>
      <w:r w:rsidR="00685701">
        <w:t xml:space="preserve"> A noter que le temps idéal d’exécution de l’exercice est de 30 secondes, car une forte concentration </w:t>
      </w:r>
      <w:r w:rsidR="001D739F">
        <w:t>d’</w:t>
      </w:r>
      <w:r w:rsidR="00685701">
        <w:t xml:space="preserve">ions d’hydrogène est </w:t>
      </w:r>
      <w:r w:rsidR="00F025E2">
        <w:t>très</w:t>
      </w:r>
      <w:r w:rsidR="00685701">
        <w:t xml:space="preserve"> catabolique.</w:t>
      </w:r>
    </w:p>
    <w:p w:rsidR="00871994" w:rsidRDefault="00794715" w:rsidP="00426C0E">
      <w:pPr>
        <w:pStyle w:val="NormalWeb"/>
      </w:pPr>
      <w:r>
        <w:rPr>
          <w:noProof/>
        </w:rPr>
        <w:drawing>
          <wp:anchor distT="0" distB="0" distL="114300" distR="114300" simplePos="0" relativeHeight="251661312" behindDoc="0" locked="0" layoutInCell="1" allowOverlap="1" wp14:anchorId="08078B8E" wp14:editId="24816F46">
            <wp:simplePos x="0" y="0"/>
            <wp:positionH relativeFrom="column">
              <wp:posOffset>20320</wp:posOffset>
            </wp:positionH>
            <wp:positionV relativeFrom="paragraph">
              <wp:posOffset>436245</wp:posOffset>
            </wp:positionV>
            <wp:extent cx="4462145" cy="27882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2145" cy="2788285"/>
                    </a:xfrm>
                    <a:prstGeom prst="rect">
                      <a:avLst/>
                    </a:prstGeom>
                  </pic:spPr>
                </pic:pic>
              </a:graphicData>
            </a:graphic>
            <wp14:sizeRelH relativeFrom="page">
              <wp14:pctWidth>0</wp14:pctWidth>
            </wp14:sizeRelH>
            <wp14:sizeRelV relativeFrom="page">
              <wp14:pctHeight>0</wp14:pctHeight>
            </wp14:sizeRelV>
          </wp:anchor>
        </w:drawing>
      </w:r>
      <w:r w:rsidR="00BB751C" w:rsidRPr="004047B7">
        <w:t>Le cycle d’entrainement idéal peut être composé d’un entrainement « de développement »</w:t>
      </w:r>
      <w:r w:rsidR="00000A48">
        <w:t xml:space="preserve"> - qui comportera plus de séries et plus de répétitions</w:t>
      </w:r>
      <w:r w:rsidR="00BB751C" w:rsidRPr="004047B7">
        <w:t>, suivi trois jours après par un entrainement « tonifiant »</w:t>
      </w:r>
      <w:r w:rsidR="00000A48">
        <w:t xml:space="preserve"> - avec moins de séries et de répétitions</w:t>
      </w:r>
      <w:r w:rsidR="00BB751C" w:rsidRPr="004047B7">
        <w:t xml:space="preserve">. </w:t>
      </w:r>
    </w:p>
    <w:p w:rsidR="008170FD" w:rsidRDefault="007D2740" w:rsidP="00426C0E">
      <w:pPr>
        <w:pStyle w:val="NormalWeb"/>
      </w:pPr>
      <w:r>
        <w:t>De plus, il est possible d’entrainer les FMR (</w:t>
      </w:r>
      <w:proofErr w:type="spellStart"/>
      <w:r>
        <w:t>glycolitiques</w:t>
      </w:r>
      <w:proofErr w:type="spellEnd"/>
      <w:r>
        <w:t xml:space="preserve">) et les FML (oxydatives) au sein d’un même </w:t>
      </w:r>
      <w:r>
        <w:lastRenderedPageBreak/>
        <w:t>entrainement, dans l’ordre</w:t>
      </w:r>
      <w:r w:rsidR="008170FD">
        <w:t xml:space="preserve"> – faire un exercice classique de force, par exemple du squat lourd, 4 séries, 6-8 répétitions, avec 2 à 3 minutes de repos entre les séries, suivi d’un </w:t>
      </w:r>
      <w:proofErr w:type="spellStart"/>
      <w:r w:rsidR="008170FD">
        <w:t>leg</w:t>
      </w:r>
      <w:proofErr w:type="spellEnd"/>
      <w:r w:rsidR="008170FD">
        <w:t xml:space="preserve"> extension, 4-6 séries, avec 60% du poids maximal, 30 à 40 secondes sous tension, au-delà de la brulure musculaire, avec 3- 5 minutes de repos actif (vélo</w:t>
      </w:r>
      <w:r w:rsidR="00F025E2">
        <w:t xml:space="preserve">, tapis, </w:t>
      </w:r>
      <w:proofErr w:type="spellStart"/>
      <w:r w:rsidR="00F025E2">
        <w:t>step</w:t>
      </w:r>
      <w:proofErr w:type="spellEnd"/>
      <w:r w:rsidR="00F025E2">
        <w:t>…</w:t>
      </w:r>
      <w:r w:rsidR="008170FD">
        <w:t>) entre les séries.</w:t>
      </w:r>
    </w:p>
    <w:p w:rsidR="00426C0E" w:rsidRDefault="00F34505" w:rsidP="00C64AE3">
      <w:pPr>
        <w:pStyle w:val="NormalWeb"/>
      </w:pPr>
      <w:r>
        <w:t xml:space="preserve">Enfin, il n’est pas conseillé de dépasser – lors d’entrainement de force –l’entrainement de  </w:t>
      </w:r>
      <w:r>
        <w:t xml:space="preserve">3 groupes musculaires, </w:t>
      </w:r>
      <w:r>
        <w:t xml:space="preserve">un </w:t>
      </w:r>
      <w:r>
        <w:t xml:space="preserve">grand et deux petits ou moyens. Le </w:t>
      </w:r>
      <w:r w:rsidR="00F025E2">
        <w:t>volume total</w:t>
      </w:r>
      <w:r w:rsidR="00C64AE3">
        <w:t xml:space="preserve"> de l’entrainement </w:t>
      </w:r>
      <w:r>
        <w:t>de</w:t>
      </w:r>
      <w:r w:rsidR="00C64AE3">
        <w:t xml:space="preserve"> </w:t>
      </w:r>
      <w:r>
        <w:t xml:space="preserve">force </w:t>
      </w:r>
      <w:r w:rsidR="00C64AE3">
        <w:t xml:space="preserve">dépend de </w:t>
      </w:r>
      <w:r>
        <w:t xml:space="preserve">l'état du système endocrinien. </w:t>
      </w:r>
      <w:r w:rsidR="005C03AB">
        <w:t xml:space="preserve">Si on effectue deux entrainements de force le même jour, après </w:t>
      </w:r>
      <w:r>
        <w:t xml:space="preserve">la deuxième </w:t>
      </w:r>
      <w:r w:rsidR="005C03AB">
        <w:t xml:space="preserve">séance </w:t>
      </w:r>
      <w:r>
        <w:t>la concentration d</w:t>
      </w:r>
      <w:r w:rsidR="005C03AB">
        <w:t>’</w:t>
      </w:r>
      <w:r>
        <w:t xml:space="preserve">hormones anabolisantes dans le sang </w:t>
      </w:r>
      <w:r w:rsidR="005C03AB">
        <w:t>est divisé par 2-3</w:t>
      </w:r>
      <w:r>
        <w:t xml:space="preserve">. Par conséquent, </w:t>
      </w:r>
      <w:r w:rsidR="005C03AB">
        <w:t xml:space="preserve">il faut répartir l’entrainement des </w:t>
      </w:r>
      <w:r>
        <w:t xml:space="preserve">groupes musculaires </w:t>
      </w:r>
      <w:r w:rsidR="005C03AB">
        <w:t xml:space="preserve">sur plusieurs jours. </w:t>
      </w:r>
    </w:p>
    <w:p w:rsidR="00F025E2" w:rsidRDefault="00684DC4" w:rsidP="00C64AE3">
      <w:pPr>
        <w:pStyle w:val="NormalWeb"/>
      </w:pPr>
      <w:bookmarkStart w:id="0" w:name="_GoBack"/>
      <w:r>
        <w:rPr>
          <w:noProof/>
        </w:rPr>
        <w:drawing>
          <wp:anchor distT="0" distB="0" distL="114300" distR="114300" simplePos="0" relativeHeight="251662336" behindDoc="0" locked="0" layoutInCell="1" allowOverlap="1" wp14:anchorId="7C20FD53" wp14:editId="18A35FBA">
            <wp:simplePos x="0" y="0"/>
            <wp:positionH relativeFrom="column">
              <wp:posOffset>-81280</wp:posOffset>
            </wp:positionH>
            <wp:positionV relativeFrom="paragraph">
              <wp:posOffset>77470</wp:posOffset>
            </wp:positionV>
            <wp:extent cx="3103880" cy="1989455"/>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rcesProtéin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3880" cy="1989455"/>
                    </a:xfrm>
                    <a:prstGeom prst="rect">
                      <a:avLst/>
                    </a:prstGeom>
                  </pic:spPr>
                </pic:pic>
              </a:graphicData>
            </a:graphic>
            <wp14:sizeRelH relativeFrom="page">
              <wp14:pctWidth>0</wp14:pctWidth>
            </wp14:sizeRelH>
            <wp14:sizeRelV relativeFrom="page">
              <wp14:pctHeight>0</wp14:pctHeight>
            </wp14:sizeRelV>
          </wp:anchor>
        </w:drawing>
      </w:r>
      <w:bookmarkEnd w:id="0"/>
      <w:r w:rsidR="00F025E2">
        <w:t xml:space="preserve">Lors des entrainements aussi intenses, outre une alimentation correcte, bien équilibrée et balancée, il faut absolument penser au suppléments qui autorisent une meilleure récupération, meilleure énergie, plus de force, de puissance et une meilleure élimination de déchets formés pendant les exercices. Le </w:t>
      </w:r>
      <w:proofErr w:type="spellStart"/>
      <w:r w:rsidR="00F025E2">
        <w:t>stack</w:t>
      </w:r>
      <w:proofErr w:type="spellEnd"/>
      <w:r w:rsidR="00F025E2">
        <w:t xml:space="preserve"> </w:t>
      </w:r>
      <w:proofErr w:type="spellStart"/>
      <w:r w:rsidR="00F025E2">
        <w:t>BCAAs</w:t>
      </w:r>
      <w:proofErr w:type="spellEnd"/>
      <w:r w:rsidR="00F025E2">
        <w:t xml:space="preserve">, Glutamine, Créatine, Arginine (ou booster pré entrainement), </w:t>
      </w:r>
      <w:proofErr w:type="spellStart"/>
      <w:r w:rsidR="00F025E2">
        <w:t>Whey</w:t>
      </w:r>
      <w:proofErr w:type="spellEnd"/>
      <w:r w:rsidR="00F025E2">
        <w:t xml:space="preserve"> (ou Isolat), Caséine, Multi Vitamines, Bêta Alanine, Citrulline </w:t>
      </w:r>
      <w:proofErr w:type="spellStart"/>
      <w:r w:rsidR="00F025E2">
        <w:t>Malate</w:t>
      </w:r>
      <w:proofErr w:type="spellEnd"/>
      <w:r w:rsidR="00F025E2">
        <w:t xml:space="preserve"> est le </w:t>
      </w:r>
      <w:proofErr w:type="spellStart"/>
      <w:r w:rsidR="00F025E2">
        <w:t>stack</w:t>
      </w:r>
      <w:proofErr w:type="spellEnd"/>
      <w:r w:rsidR="00F025E2">
        <w:t xml:space="preserve"> de base pour des meilleures performances, une meilleure récupération et la forme au top.</w:t>
      </w:r>
    </w:p>
    <w:p w:rsidR="00F025E2" w:rsidRPr="006C7417" w:rsidRDefault="00F025E2" w:rsidP="00C64AE3">
      <w:pPr>
        <w:pStyle w:val="NormalWeb"/>
        <w:rPr>
          <w:lang w:val="ru-RU"/>
        </w:rPr>
      </w:pPr>
      <w:proofErr w:type="spellStart"/>
      <w:r>
        <w:t>Tchoumatchenko</w:t>
      </w:r>
      <w:proofErr w:type="spellEnd"/>
      <w:r>
        <w:t xml:space="preserve"> Denis, www.deniss.org</w:t>
      </w:r>
    </w:p>
    <w:sectPr w:rsidR="00F025E2" w:rsidRPr="006C7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2C"/>
    <w:rsid w:val="00000A48"/>
    <w:rsid w:val="00005C4D"/>
    <w:rsid w:val="000A5266"/>
    <w:rsid w:val="000D4521"/>
    <w:rsid w:val="000F0161"/>
    <w:rsid w:val="0012632E"/>
    <w:rsid w:val="001C1D60"/>
    <w:rsid w:val="001C2E87"/>
    <w:rsid w:val="001D739F"/>
    <w:rsid w:val="00232B2C"/>
    <w:rsid w:val="00252588"/>
    <w:rsid w:val="003C0AAC"/>
    <w:rsid w:val="004047B7"/>
    <w:rsid w:val="004074C8"/>
    <w:rsid w:val="00426C0E"/>
    <w:rsid w:val="004477A6"/>
    <w:rsid w:val="004528D6"/>
    <w:rsid w:val="00456E77"/>
    <w:rsid w:val="005053C7"/>
    <w:rsid w:val="005A1F46"/>
    <w:rsid w:val="005C03AB"/>
    <w:rsid w:val="0060440F"/>
    <w:rsid w:val="00684DC4"/>
    <w:rsid w:val="00685701"/>
    <w:rsid w:val="006B19D7"/>
    <w:rsid w:val="006C7417"/>
    <w:rsid w:val="006D27BB"/>
    <w:rsid w:val="00794715"/>
    <w:rsid w:val="00794AF3"/>
    <w:rsid w:val="007D2740"/>
    <w:rsid w:val="007F43A1"/>
    <w:rsid w:val="008170FD"/>
    <w:rsid w:val="00820094"/>
    <w:rsid w:val="00871994"/>
    <w:rsid w:val="008A72D4"/>
    <w:rsid w:val="009148FF"/>
    <w:rsid w:val="009347F2"/>
    <w:rsid w:val="009974B1"/>
    <w:rsid w:val="009D0B1B"/>
    <w:rsid w:val="009F67CF"/>
    <w:rsid w:val="00A82627"/>
    <w:rsid w:val="00A879ED"/>
    <w:rsid w:val="00AF2F4E"/>
    <w:rsid w:val="00B43917"/>
    <w:rsid w:val="00BA4CA7"/>
    <w:rsid w:val="00BA747F"/>
    <w:rsid w:val="00BB751C"/>
    <w:rsid w:val="00BF56A3"/>
    <w:rsid w:val="00C04424"/>
    <w:rsid w:val="00C42DAB"/>
    <w:rsid w:val="00C64AE3"/>
    <w:rsid w:val="00CB6F7B"/>
    <w:rsid w:val="00CD5B2A"/>
    <w:rsid w:val="00DA0315"/>
    <w:rsid w:val="00DF520C"/>
    <w:rsid w:val="00E26D4E"/>
    <w:rsid w:val="00E75024"/>
    <w:rsid w:val="00F025E2"/>
    <w:rsid w:val="00F049E0"/>
    <w:rsid w:val="00F30D40"/>
    <w:rsid w:val="00F34505"/>
    <w:rsid w:val="00F66F0C"/>
    <w:rsid w:val="00F924CF"/>
    <w:rsid w:val="00F940C3"/>
    <w:rsid w:val="00F949EF"/>
    <w:rsid w:val="00FA30E7"/>
    <w:rsid w:val="00FB16B7"/>
    <w:rsid w:val="00FC51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2C"/>
  </w:style>
  <w:style w:type="paragraph" w:styleId="Heading1">
    <w:name w:val="heading 1"/>
    <w:basedOn w:val="Normal"/>
    <w:next w:val="Normal"/>
    <w:link w:val="Heading1Char"/>
    <w:uiPriority w:val="9"/>
    <w:qFormat/>
    <w:rsid w:val="006C7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2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2B2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32B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rsid w:val="00232B2C"/>
    <w:rPr>
      <w:color w:val="0000FF"/>
      <w:u w:val="single"/>
    </w:rPr>
  </w:style>
  <w:style w:type="character" w:styleId="Strong">
    <w:name w:val="Strong"/>
    <w:qFormat/>
    <w:rsid w:val="00232B2C"/>
    <w:rPr>
      <w:b/>
      <w:bCs/>
    </w:rPr>
  </w:style>
  <w:style w:type="character" w:customStyle="1" w:styleId="Heading1Char">
    <w:name w:val="Heading 1 Char"/>
    <w:basedOn w:val="DefaultParagraphFont"/>
    <w:link w:val="Heading1"/>
    <w:uiPriority w:val="9"/>
    <w:rsid w:val="006C741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C7417"/>
    <w:rPr>
      <w:i/>
      <w:iCs/>
    </w:rPr>
  </w:style>
  <w:style w:type="character" w:customStyle="1" w:styleId="hps">
    <w:name w:val="hps"/>
    <w:basedOn w:val="DefaultParagraphFont"/>
    <w:rsid w:val="00E26D4E"/>
  </w:style>
  <w:style w:type="paragraph" w:styleId="BalloonText">
    <w:name w:val="Balloon Text"/>
    <w:basedOn w:val="Normal"/>
    <w:link w:val="BalloonTextChar"/>
    <w:uiPriority w:val="99"/>
    <w:semiHidden/>
    <w:unhideWhenUsed/>
    <w:rsid w:val="00A87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2C"/>
  </w:style>
  <w:style w:type="paragraph" w:styleId="Heading1">
    <w:name w:val="heading 1"/>
    <w:basedOn w:val="Normal"/>
    <w:next w:val="Normal"/>
    <w:link w:val="Heading1Char"/>
    <w:uiPriority w:val="9"/>
    <w:qFormat/>
    <w:rsid w:val="006C7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2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2B2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32B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rsid w:val="00232B2C"/>
    <w:rPr>
      <w:color w:val="0000FF"/>
      <w:u w:val="single"/>
    </w:rPr>
  </w:style>
  <w:style w:type="character" w:styleId="Strong">
    <w:name w:val="Strong"/>
    <w:qFormat/>
    <w:rsid w:val="00232B2C"/>
    <w:rPr>
      <w:b/>
      <w:bCs/>
    </w:rPr>
  </w:style>
  <w:style w:type="character" w:customStyle="1" w:styleId="Heading1Char">
    <w:name w:val="Heading 1 Char"/>
    <w:basedOn w:val="DefaultParagraphFont"/>
    <w:link w:val="Heading1"/>
    <w:uiPriority w:val="9"/>
    <w:rsid w:val="006C741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C7417"/>
    <w:rPr>
      <w:i/>
      <w:iCs/>
    </w:rPr>
  </w:style>
  <w:style w:type="character" w:customStyle="1" w:styleId="hps">
    <w:name w:val="hps"/>
    <w:basedOn w:val="DefaultParagraphFont"/>
    <w:rsid w:val="00E26D4E"/>
  </w:style>
  <w:style w:type="paragraph" w:styleId="BalloonText">
    <w:name w:val="Balloon Text"/>
    <w:basedOn w:val="Normal"/>
    <w:link w:val="BalloonTextChar"/>
    <w:uiPriority w:val="99"/>
    <w:semiHidden/>
    <w:unhideWhenUsed/>
    <w:rsid w:val="00A87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82329">
      <w:bodyDiv w:val="1"/>
      <w:marLeft w:val="0"/>
      <w:marRight w:val="0"/>
      <w:marTop w:val="0"/>
      <w:marBottom w:val="0"/>
      <w:divBdr>
        <w:top w:val="none" w:sz="0" w:space="0" w:color="auto"/>
        <w:left w:val="none" w:sz="0" w:space="0" w:color="auto"/>
        <w:bottom w:val="none" w:sz="0" w:space="0" w:color="auto"/>
        <w:right w:val="none" w:sz="0" w:space="0" w:color="auto"/>
      </w:divBdr>
      <w:divsChild>
        <w:div w:id="18810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TotalTime>
  <Pages>3</Pages>
  <Words>976</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Assystem France</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 TCHOUMATCHENKO</dc:creator>
  <cp:lastModifiedBy>kd</cp:lastModifiedBy>
  <cp:revision>63</cp:revision>
  <dcterms:created xsi:type="dcterms:W3CDTF">2015-11-01T15:48:00Z</dcterms:created>
  <dcterms:modified xsi:type="dcterms:W3CDTF">2015-11-02T08:31:00Z</dcterms:modified>
</cp:coreProperties>
</file>