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9B" w:rsidRDefault="0084209B" w:rsidP="0084209B">
      <w:pPr>
        <w:shd w:val="clear" w:color="auto" w:fill="FFFFFF"/>
        <w:spacing w:after="0" w:line="240" w:lineRule="auto"/>
        <w:rPr>
          <w:rFonts w:ascii="Calibri" w:eastAsia="Times New Roman" w:hAnsi="Calibri" w:cs="Times New Roman"/>
          <w:b/>
          <w:bCs/>
          <w:color w:val="222222"/>
          <w:sz w:val="24"/>
          <w:szCs w:val="24"/>
          <w:lang w:eastAsia="fr-FR"/>
        </w:rPr>
      </w:pPr>
      <w:bookmarkStart w:id="0" w:name="_GoBack"/>
      <w:bookmarkEnd w:id="0"/>
      <w:r w:rsidRPr="009D2EF2">
        <w:rPr>
          <w:rFonts w:ascii="Calibri" w:eastAsia="Times New Roman" w:hAnsi="Calibri" w:cs="Times New Roman"/>
          <w:b/>
          <w:bCs/>
          <w:color w:val="222222"/>
          <w:sz w:val="24"/>
          <w:szCs w:val="24"/>
          <w:lang w:eastAsia="fr-FR"/>
        </w:rPr>
        <w:t>Maigrir</w:t>
      </w:r>
      <w:r>
        <w:rPr>
          <w:rFonts w:ascii="Calibri" w:eastAsia="Times New Roman" w:hAnsi="Calibri" w:cs="Times New Roman"/>
          <w:b/>
          <w:bCs/>
          <w:color w:val="222222"/>
          <w:sz w:val="24"/>
          <w:szCs w:val="24"/>
          <w:lang w:eastAsia="fr-FR"/>
        </w:rPr>
        <w:t> : conclusions et vérités communes à toute la population sans distinction d’âge, sexe ou niveau.</w:t>
      </w:r>
    </w:p>
    <w:p w:rsidR="00FB30E1" w:rsidRDefault="00FB30E1" w:rsidP="0084209B">
      <w:pPr>
        <w:shd w:val="clear" w:color="auto" w:fill="FFFFFF"/>
        <w:spacing w:after="0" w:line="240" w:lineRule="auto"/>
        <w:rPr>
          <w:rFonts w:ascii="Calibri" w:eastAsia="Times New Roman" w:hAnsi="Calibri" w:cs="Times New Roman"/>
          <w:b/>
          <w:bCs/>
          <w:color w:val="222222"/>
          <w:sz w:val="24"/>
          <w:szCs w:val="24"/>
          <w:lang w:eastAsia="fr-FR"/>
        </w:rPr>
      </w:pPr>
    </w:p>
    <w:p w:rsidR="0084209B" w:rsidRDefault="00AB4F05" w:rsidP="0084209B">
      <w:pPr>
        <w:rPr>
          <w:rFonts w:ascii="Calibri" w:eastAsia="Times New Roman" w:hAnsi="Calibri" w:cs="Times New Roman"/>
          <w:b/>
          <w:i/>
          <w:color w:val="222222"/>
          <w:lang w:eastAsia="fr-FR"/>
        </w:rPr>
      </w:pPr>
      <w:r>
        <w:rPr>
          <w:rFonts w:ascii="Calibri" w:eastAsia="Times New Roman" w:hAnsi="Calibri" w:cs="Times New Roman"/>
          <w:b/>
          <w:i/>
          <w:color w:val="222222"/>
          <w:lang w:eastAsia="fr-FR"/>
        </w:rPr>
        <w:t xml:space="preserve">Les bases universelles qui peuvent être appliquées </w:t>
      </w:r>
      <w:r w:rsidR="00EE3B40">
        <w:rPr>
          <w:rFonts w:ascii="Calibri" w:eastAsia="Times New Roman" w:hAnsi="Calibri" w:cs="Times New Roman"/>
          <w:b/>
          <w:i/>
          <w:color w:val="222222"/>
          <w:lang w:eastAsia="fr-FR"/>
        </w:rPr>
        <w:t xml:space="preserve">par </w:t>
      </w:r>
      <w:r>
        <w:rPr>
          <w:rFonts w:ascii="Calibri" w:eastAsia="Times New Roman" w:hAnsi="Calibri" w:cs="Times New Roman"/>
          <w:b/>
          <w:i/>
          <w:color w:val="222222"/>
          <w:lang w:eastAsia="fr-FR"/>
        </w:rPr>
        <w:t>tous avec succès.</w:t>
      </w:r>
    </w:p>
    <w:p w:rsidR="00FB30E1" w:rsidRDefault="00FB30E1" w:rsidP="0084209B">
      <w:pPr>
        <w:rPr>
          <w:rFonts w:ascii="Calibri" w:eastAsia="Times New Roman" w:hAnsi="Calibri" w:cs="Times New Roman"/>
          <w:b/>
          <w:i/>
          <w:color w:val="222222"/>
          <w:lang w:eastAsia="fr-FR"/>
        </w:rPr>
      </w:pPr>
    </w:p>
    <w:p w:rsidR="00A71275" w:rsidRDefault="00EC3F8E" w:rsidP="00AD1FF0">
      <w:r>
        <w:rPr>
          <w:noProof/>
          <w:lang w:eastAsia="fr-FR"/>
        </w:rPr>
        <w:drawing>
          <wp:anchor distT="0" distB="0" distL="114300" distR="114300" simplePos="0" relativeHeight="251658240" behindDoc="0" locked="0" layoutInCell="1" allowOverlap="1">
            <wp:simplePos x="0" y="0"/>
            <wp:positionH relativeFrom="column">
              <wp:posOffset>-33655</wp:posOffset>
            </wp:positionH>
            <wp:positionV relativeFrom="paragraph">
              <wp:posOffset>433070</wp:posOffset>
            </wp:positionV>
            <wp:extent cx="4297680" cy="4967605"/>
            <wp:effectExtent l="0" t="0" r="762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e-graisseuse.jpg"/>
                    <pic:cNvPicPr/>
                  </pic:nvPicPr>
                  <pic:blipFill>
                    <a:blip r:embed="rId6">
                      <a:extLst>
                        <a:ext uri="{28A0092B-C50C-407E-A947-70E740481C1C}">
                          <a14:useLocalDpi xmlns:a14="http://schemas.microsoft.com/office/drawing/2010/main" val="0"/>
                        </a:ext>
                      </a:extLst>
                    </a:blip>
                    <a:stretch>
                      <a:fillRect/>
                    </a:stretch>
                  </pic:blipFill>
                  <pic:spPr>
                    <a:xfrm>
                      <a:off x="0" y="0"/>
                      <a:ext cx="4297680" cy="4967605"/>
                    </a:xfrm>
                    <a:prstGeom prst="rect">
                      <a:avLst/>
                    </a:prstGeom>
                  </pic:spPr>
                </pic:pic>
              </a:graphicData>
            </a:graphic>
            <wp14:sizeRelH relativeFrom="page">
              <wp14:pctWidth>0</wp14:pctWidth>
            </wp14:sizeRelH>
            <wp14:sizeRelV relativeFrom="page">
              <wp14:pctHeight>0</wp14:pctHeight>
            </wp14:sizeRelV>
          </wp:anchor>
        </w:drawing>
      </w:r>
      <w:r w:rsidR="00EE3B40">
        <w:t xml:space="preserve">Comme nous l’avons évoqué lors de notre cycle d’articles sur la perte de tissu adipeux, il est bien sur </w:t>
      </w:r>
      <w:r w:rsidR="00A71275">
        <w:t>nécessaire</w:t>
      </w:r>
      <w:r w:rsidR="00EE3B40">
        <w:t xml:space="preserve"> – lors de la recherche de meilleure solution de la perte adipeuse – de subdiviser les personnes en catégorie</w:t>
      </w:r>
      <w:r w:rsidR="00A71275">
        <w:t>s</w:t>
      </w:r>
      <w:r w:rsidR="00EE3B40">
        <w:t xml:space="preserve"> (de par leur sexe, </w:t>
      </w:r>
      <w:r w:rsidR="00A71275">
        <w:t>l’</w:t>
      </w:r>
      <w:r w:rsidR="00EE3B40">
        <w:t xml:space="preserve">âge, </w:t>
      </w:r>
      <w:r w:rsidR="00A71275">
        <w:t>l’expérience</w:t>
      </w:r>
      <w:r w:rsidR="00EE3B40">
        <w:t xml:space="preserve"> sportive, </w:t>
      </w:r>
      <w:r w:rsidR="00A71275">
        <w:t xml:space="preserve">les </w:t>
      </w:r>
      <w:r w:rsidR="00EE3B40">
        <w:t xml:space="preserve">objectifs, </w:t>
      </w:r>
      <w:r w:rsidR="00A71275">
        <w:t xml:space="preserve">la </w:t>
      </w:r>
      <w:r w:rsidR="00EE3B40">
        <w:t>morp</w:t>
      </w:r>
      <w:r w:rsidR="00A71275">
        <w:t>h</w:t>
      </w:r>
      <w:r w:rsidR="00EE3B40">
        <w:t xml:space="preserve">ologie, </w:t>
      </w:r>
      <w:r w:rsidR="00A71275">
        <w:t xml:space="preserve">le </w:t>
      </w:r>
      <w:r w:rsidR="00EE3B40">
        <w:t xml:space="preserve">métabolisme) </w:t>
      </w:r>
      <w:r w:rsidR="00A71275">
        <w:t>afin de trouver les méthodes les plus efficaces et les plus applicable</w:t>
      </w:r>
      <w:r w:rsidR="004D1EAA">
        <w:t>s</w:t>
      </w:r>
      <w:r w:rsidR="00A71275">
        <w:t xml:space="preserve"> à chacun. Cependant, bien qu’il existe des différences </w:t>
      </w:r>
      <w:r w:rsidR="009D483D">
        <w:t>génétiques, physiologiques (morphologi</w:t>
      </w:r>
      <w:r w:rsidR="00A71275">
        <w:t>ques, génétiques</w:t>
      </w:r>
      <w:r w:rsidR="009D483D">
        <w:t xml:space="preserve"> et hormonale</w:t>
      </w:r>
      <w:r w:rsidR="00A71275">
        <w:t>s</w:t>
      </w:r>
      <w:r w:rsidR="009D483D">
        <w:t xml:space="preserve">), </w:t>
      </w:r>
      <w:r w:rsidR="004D1EAA">
        <w:t xml:space="preserve">des </w:t>
      </w:r>
      <w:r w:rsidR="00A71275">
        <w:t xml:space="preserve">spécificités alimentaires, des phases de vie différentes, </w:t>
      </w:r>
      <w:r w:rsidR="004D1EAA">
        <w:t xml:space="preserve">des différence </w:t>
      </w:r>
      <w:r w:rsidR="00A71275">
        <w:t xml:space="preserve">morphologiques (plus ou moins de tissu maigre ou muscle, de tissu adipeux, structure osseuse), </w:t>
      </w:r>
      <w:r w:rsidR="004D1EAA">
        <w:t xml:space="preserve">les </w:t>
      </w:r>
      <w:r w:rsidR="00A71275">
        <w:t xml:space="preserve">habitudes </w:t>
      </w:r>
      <w:r w:rsidR="004D1EAA">
        <w:t xml:space="preserve">de </w:t>
      </w:r>
      <w:r w:rsidR="00A71275">
        <w:t xml:space="preserve">l’activité physique et </w:t>
      </w:r>
      <w:r w:rsidR="004D1EAA">
        <w:t xml:space="preserve">des </w:t>
      </w:r>
      <w:r w:rsidR="00A71275">
        <w:t xml:space="preserve">entrainements divers </w:t>
      </w:r>
      <w:r w:rsidR="00A76432">
        <w:t>–</w:t>
      </w:r>
      <w:r w:rsidR="00A71275">
        <w:t xml:space="preserve"> </w:t>
      </w:r>
      <w:r w:rsidR="00A76432">
        <w:t>malgré tout cela il est facile de donner une base universelle pour tous ces types de populations, qui est à appliquer quoi qu’il arrive, avec une surcouche de « spécialisation » par type.</w:t>
      </w:r>
    </w:p>
    <w:p w:rsidR="00AD1FF0" w:rsidRDefault="00AD1FF0" w:rsidP="00AD1FF0">
      <w:r>
        <w:t xml:space="preserve">Cette base est constituée en 3 points : </w:t>
      </w:r>
    </w:p>
    <w:p w:rsidR="00F83B2E" w:rsidRDefault="00AD1FF0" w:rsidP="00AD1FF0">
      <w:pPr>
        <w:pStyle w:val="ListParagraph"/>
        <w:numPr>
          <w:ilvl w:val="0"/>
          <w:numId w:val="2"/>
        </w:numPr>
      </w:pPr>
      <w:r>
        <w:t>La perte de tissu adipeux est possible si les apports sont plus faibles que les dépenses (on agit sur les apports et/ou les dépenses)</w:t>
      </w:r>
      <w:r w:rsidR="004A28F2">
        <w:t>. Le calcul basique des apports et dépenses caloriques est possible d’</w:t>
      </w:r>
      <w:r w:rsidR="00E03AA7">
        <w:t>u</w:t>
      </w:r>
      <w:r w:rsidR="004A28F2">
        <w:t>n</w:t>
      </w:r>
      <w:r w:rsidR="00943850">
        <w:t>e</w:t>
      </w:r>
      <w:r w:rsidR="004A28F2">
        <w:t xml:space="preserve"> </w:t>
      </w:r>
      <w:r w:rsidR="00943850">
        <w:t xml:space="preserve">part </w:t>
      </w:r>
      <w:r w:rsidR="004A28F2">
        <w:t>en mesurant et calculant avec précision les apports de nutriments effectués quotidiennement</w:t>
      </w:r>
      <w:r w:rsidR="00E03AA7">
        <w:t xml:space="preserve">, de l’autre en mesurant le métabolisme basal </w:t>
      </w:r>
      <w:r w:rsidR="00E03AA7" w:rsidRPr="00BB353B">
        <w:rPr>
          <w:sz w:val="16"/>
          <w:szCs w:val="16"/>
        </w:rPr>
        <w:t>(</w:t>
      </w:r>
      <w:r w:rsidR="007963D3" w:rsidRPr="00BB353B">
        <w:rPr>
          <w:rFonts w:ascii="Verdana" w:hAnsi="Verdana"/>
          <w:i/>
          <w:iCs/>
          <w:color w:val="000000"/>
          <w:sz w:val="16"/>
          <w:szCs w:val="16"/>
          <w:shd w:val="clear" w:color="auto" w:fill="FFFFFF"/>
        </w:rPr>
        <w:t>homme : E = 66,5 + (13,8 x m) + (5 x h) - (6,8 x a)</w:t>
      </w:r>
      <w:r w:rsidR="007963D3" w:rsidRPr="00BB353B">
        <w:rPr>
          <w:rStyle w:val="apple-converted-space"/>
          <w:rFonts w:ascii="Verdana" w:hAnsi="Verdana"/>
          <w:i/>
          <w:iCs/>
          <w:color w:val="000000"/>
          <w:sz w:val="16"/>
          <w:szCs w:val="16"/>
          <w:shd w:val="clear" w:color="auto" w:fill="FFFFFF"/>
        </w:rPr>
        <w:t xml:space="preserve"> // </w:t>
      </w:r>
      <w:r w:rsidR="007963D3" w:rsidRPr="00BB353B">
        <w:rPr>
          <w:rFonts w:ascii="Verdana" w:hAnsi="Verdana"/>
          <w:i/>
          <w:iCs/>
          <w:color w:val="000000"/>
          <w:sz w:val="16"/>
          <w:szCs w:val="16"/>
          <w:shd w:val="clear" w:color="auto" w:fill="FFFFFF"/>
        </w:rPr>
        <w:t>femme : E = 655,1 + (9,6 x m) + (1,9 x h) - (4,7 x a)</w:t>
      </w:r>
      <w:r w:rsidR="007963D3" w:rsidRPr="00BB353B">
        <w:rPr>
          <w:sz w:val="16"/>
          <w:szCs w:val="16"/>
        </w:rPr>
        <w:t>,</w:t>
      </w:r>
      <w:r w:rsidR="007963D3">
        <w:t xml:space="preserve"> avec m – </w:t>
      </w:r>
      <w:r w:rsidR="007963D3">
        <w:lastRenderedPageBreak/>
        <w:t>poids en kilos, h – taille en centimètres, a – âge en années)</w:t>
      </w:r>
      <w:r w:rsidR="00640BCF">
        <w:t>,</w:t>
      </w:r>
      <w:r w:rsidR="00B62D6B">
        <w:t xml:space="preserve"> plus les dépenses liées à l’activité quotidienne </w:t>
      </w:r>
      <w:r w:rsidR="00640BCF">
        <w:t xml:space="preserve">et </w:t>
      </w:r>
      <w:r w:rsidR="00B62D6B">
        <w:t>l’activité physique</w:t>
      </w:r>
      <w:r w:rsidR="00247554">
        <w:t xml:space="preserve"> et sportive</w:t>
      </w:r>
      <w:r w:rsidR="00B62D6B">
        <w:t>.</w:t>
      </w:r>
    </w:p>
    <w:p w:rsidR="00F83B2E" w:rsidRDefault="00F83B2E" w:rsidP="00F83B2E">
      <w:pPr>
        <w:pStyle w:val="ListParagraph"/>
      </w:pPr>
    </w:p>
    <w:p w:rsidR="00214BB9" w:rsidRDefault="009F0FA0" w:rsidP="00AD1FF0">
      <w:pPr>
        <w:pStyle w:val="ListParagraph"/>
        <w:numPr>
          <w:ilvl w:val="0"/>
          <w:numId w:val="2"/>
        </w:numPr>
      </w:pPr>
      <w:r>
        <w:t>L’augmentation de métabolisme</w:t>
      </w:r>
      <w:r w:rsidR="00865DA5">
        <w:t xml:space="preserve"> qui est </w:t>
      </w:r>
      <w:r>
        <w:t>possible avec des exercices physiques adaptés à chacun</w:t>
      </w:r>
      <w:r w:rsidR="00F83B2E">
        <w:t xml:space="preserve"> et avec </w:t>
      </w:r>
      <w:r w:rsidR="00865DA5">
        <w:t xml:space="preserve">une </w:t>
      </w:r>
      <w:r w:rsidR="00F83B2E">
        <w:t>diète adaptée</w:t>
      </w:r>
      <w:r>
        <w:t>.</w:t>
      </w:r>
      <w:r w:rsidR="00F83B2E">
        <w:t xml:space="preserve"> L’activité physique booste le métabolisme et autorise </w:t>
      </w:r>
      <w:r w:rsidR="002D34E0">
        <w:t>le</w:t>
      </w:r>
      <w:r w:rsidR="00F83B2E">
        <w:t xml:space="preserve"> corps de bruler plus de calories, même au repos</w:t>
      </w:r>
      <w:r w:rsidR="00214BB9">
        <w:t xml:space="preserve"> – </w:t>
      </w:r>
      <w:r w:rsidR="002D34E0">
        <w:t xml:space="preserve">et on parle bien de </w:t>
      </w:r>
      <w:r w:rsidR="00214BB9">
        <w:t>tout type d’activité, même s’il y a des différences dans l’efficacité de telle ou telle activité</w:t>
      </w:r>
      <w:r w:rsidR="00F83B2E">
        <w:t>. La diète spécifique (comme la diète cyclique, abordée dans l’article précédent) permet également d’augmenter le métabolisme</w:t>
      </w:r>
      <w:r w:rsidR="00984921">
        <w:t xml:space="preserve">, tout en changeant les « habitudes » corporelles (pour éviter le stockage, les fringales, apport </w:t>
      </w:r>
      <w:r w:rsidR="001E27BE">
        <w:t>d</w:t>
      </w:r>
      <w:r w:rsidR="00984921">
        <w:t>es bons nutriments au bon moment, optimis</w:t>
      </w:r>
      <w:r w:rsidR="001E27BE">
        <w:t>ation</w:t>
      </w:r>
      <w:r w:rsidR="00984921">
        <w:t xml:space="preserve"> </w:t>
      </w:r>
      <w:r w:rsidR="001E27BE">
        <w:t>d</w:t>
      </w:r>
      <w:r w:rsidR="00984921">
        <w:t>es échanges métaboliques et optimis</w:t>
      </w:r>
      <w:r w:rsidR="001E27BE">
        <w:t>ation</w:t>
      </w:r>
      <w:r w:rsidR="00984921">
        <w:t xml:space="preserve"> </w:t>
      </w:r>
      <w:r w:rsidR="001E27BE">
        <w:t>du</w:t>
      </w:r>
      <w:r w:rsidR="00984921">
        <w:t xml:space="preserve"> fonctionnement de l’organisme et </w:t>
      </w:r>
      <w:r w:rsidR="001E27BE">
        <w:t xml:space="preserve">de </w:t>
      </w:r>
      <w:r w:rsidR="00984921">
        <w:t xml:space="preserve">la </w:t>
      </w:r>
      <w:r w:rsidR="00606F5F">
        <w:t>récupération</w:t>
      </w:r>
      <w:r w:rsidR="00984921">
        <w:t xml:space="preserve"> musculaire, nerveuse et hormonale)</w:t>
      </w:r>
      <w:r w:rsidR="00F83B2E">
        <w:t>.</w:t>
      </w:r>
    </w:p>
    <w:p w:rsidR="00214BB9" w:rsidRDefault="00214BB9" w:rsidP="00214BB9">
      <w:pPr>
        <w:pStyle w:val="ListParagraph"/>
      </w:pPr>
    </w:p>
    <w:p w:rsidR="009F0FA0" w:rsidRDefault="009F0FA0" w:rsidP="00AD1FF0">
      <w:pPr>
        <w:pStyle w:val="ListParagraph"/>
        <w:numPr>
          <w:ilvl w:val="0"/>
          <w:numId w:val="2"/>
        </w:numPr>
      </w:pPr>
      <w:r>
        <w:t>L’alimentation, le point le plus important de tout changement structurel corporel.</w:t>
      </w:r>
      <w:r w:rsidR="00606F5F">
        <w:t xml:space="preserve"> Les règles de cette dernière sont assez basiques finalement, alors que c’est vraiment l’élément clé dans toute entreprise de perte de tissu adipeux – ou tout simplement un changement de composition corporelle</w:t>
      </w:r>
      <w:r w:rsidR="0074054E">
        <w:t> :</w:t>
      </w:r>
    </w:p>
    <w:p w:rsidR="0074054E" w:rsidRDefault="0074054E" w:rsidP="0074054E">
      <w:pPr>
        <w:pStyle w:val="ListParagraph"/>
      </w:pPr>
    </w:p>
    <w:p w:rsidR="00155FB5" w:rsidRPr="009C4364" w:rsidRDefault="0074054E" w:rsidP="0074054E">
      <w:pPr>
        <w:pStyle w:val="ListParagraph"/>
        <w:numPr>
          <w:ilvl w:val="0"/>
          <w:numId w:val="3"/>
        </w:numPr>
      </w:pPr>
      <w:r>
        <w:t xml:space="preserve">Fournir assez de protéines, glucides et lipides </w:t>
      </w:r>
      <w:r w:rsidR="009D483D" w:rsidRPr="0074054E">
        <w:rPr>
          <w:rFonts w:ascii="Calibri" w:hAnsi="Calibri"/>
          <w:color w:val="222222"/>
        </w:rPr>
        <w:t>à tous les repas</w:t>
      </w:r>
      <w:r>
        <w:rPr>
          <w:rFonts w:ascii="Calibri" w:hAnsi="Calibri"/>
          <w:color w:val="222222"/>
        </w:rPr>
        <w:t xml:space="preserve">. Les quantités sont calculées alors individuellement en fonction de </w:t>
      </w:r>
      <w:r>
        <w:rPr>
          <w:rFonts w:ascii="Calibri" w:eastAsia="Times New Roman" w:hAnsi="Calibri" w:cs="Times New Roman"/>
          <w:color w:val="222222"/>
          <w:lang w:eastAsia="fr-FR"/>
        </w:rPr>
        <w:t>poids, taille, morphologie, métabolisme, activité, âge, objectifs, activité physique</w:t>
      </w:r>
      <w:r w:rsidR="00155FB5">
        <w:rPr>
          <w:rFonts w:ascii="Calibri" w:eastAsia="Times New Roman" w:hAnsi="Calibri" w:cs="Times New Roman"/>
          <w:color w:val="222222"/>
          <w:lang w:eastAsia="fr-FR"/>
        </w:rPr>
        <w:t xml:space="preserve"> – afin d’enlever tout manque et toute possibilité au corps de faire des réserves adipeuses</w:t>
      </w:r>
      <w:r w:rsidR="006D300C">
        <w:rPr>
          <w:rFonts w:ascii="Calibri" w:eastAsia="Times New Roman" w:hAnsi="Calibri" w:cs="Times New Roman"/>
          <w:color w:val="222222"/>
          <w:lang w:eastAsia="fr-FR"/>
        </w:rPr>
        <w:t xml:space="preserve"> – ou un ralentissement de métabolisme</w:t>
      </w:r>
      <w:r w:rsidR="00155FB5">
        <w:rPr>
          <w:rFonts w:ascii="Calibri" w:eastAsia="Times New Roman" w:hAnsi="Calibri" w:cs="Times New Roman"/>
          <w:color w:val="222222"/>
          <w:lang w:eastAsia="fr-FR"/>
        </w:rPr>
        <w:t>.</w:t>
      </w:r>
    </w:p>
    <w:p w:rsidR="009D483D" w:rsidRPr="009C4364" w:rsidRDefault="009C4364" w:rsidP="009C4364">
      <w:pPr>
        <w:pStyle w:val="ListParagraph"/>
        <w:numPr>
          <w:ilvl w:val="0"/>
          <w:numId w:val="3"/>
        </w:numPr>
      </w:pPr>
      <w:r>
        <w:rPr>
          <w:rFonts w:ascii="Calibri" w:eastAsia="Times New Roman" w:hAnsi="Calibri" w:cs="Times New Roman"/>
          <w:color w:val="222222"/>
          <w:lang w:eastAsia="fr-FR"/>
        </w:rPr>
        <w:t>S’a</w:t>
      </w:r>
      <w:r w:rsidR="009D483D" w:rsidRPr="009C4364">
        <w:rPr>
          <w:rFonts w:ascii="Calibri" w:hAnsi="Calibri"/>
          <w:color w:val="222222"/>
        </w:rPr>
        <w:t xml:space="preserve">limenter régulièrement, </w:t>
      </w:r>
      <w:r>
        <w:rPr>
          <w:rFonts w:ascii="Calibri" w:hAnsi="Calibri"/>
          <w:color w:val="222222"/>
        </w:rPr>
        <w:t xml:space="preserve">en petites quantités, </w:t>
      </w:r>
      <w:r w:rsidR="009D483D" w:rsidRPr="009C4364">
        <w:rPr>
          <w:rFonts w:ascii="Calibri" w:hAnsi="Calibri"/>
          <w:color w:val="222222"/>
        </w:rPr>
        <w:t xml:space="preserve">toutes les 3 heures, afin de garder le taux de sucre sanguin constant, ne pas provoquer une sécrétion brutale d’insuline </w:t>
      </w:r>
      <w:r>
        <w:rPr>
          <w:rFonts w:ascii="Calibri" w:hAnsi="Calibri"/>
          <w:color w:val="222222"/>
        </w:rPr>
        <w:t xml:space="preserve">– qui est responsable du stockage adipeux - </w:t>
      </w:r>
      <w:r w:rsidR="009D483D" w:rsidRPr="009C4364">
        <w:rPr>
          <w:rFonts w:ascii="Calibri" w:hAnsi="Calibri"/>
          <w:color w:val="222222"/>
        </w:rPr>
        <w:t>et ne pas mettre le corps en privation de nutriments.</w:t>
      </w:r>
    </w:p>
    <w:p w:rsidR="006254A8" w:rsidRPr="006254A8" w:rsidRDefault="009C4364" w:rsidP="006254A8">
      <w:pPr>
        <w:pStyle w:val="ListParagraph"/>
        <w:numPr>
          <w:ilvl w:val="0"/>
          <w:numId w:val="3"/>
        </w:numPr>
      </w:pPr>
      <w:r>
        <w:rPr>
          <w:rFonts w:ascii="Calibri" w:eastAsia="Times New Roman" w:hAnsi="Calibri" w:cs="Times New Roman"/>
          <w:color w:val="222222"/>
          <w:lang w:eastAsia="fr-FR"/>
        </w:rPr>
        <w:t xml:space="preserve">Savoir quels nutriments et quand les prendre. </w:t>
      </w:r>
      <w:r w:rsidR="00356564">
        <w:rPr>
          <w:rFonts w:ascii="Calibri" w:eastAsia="Times New Roman" w:hAnsi="Calibri" w:cs="Times New Roman"/>
          <w:color w:val="222222"/>
          <w:lang w:eastAsia="fr-FR"/>
        </w:rPr>
        <w:t xml:space="preserve">Le calcul brut de calories n’est pas suffisant, il faut aussi sélectionner les bons aliments – </w:t>
      </w:r>
      <w:proofErr w:type="gramStart"/>
      <w:r w:rsidR="00356564">
        <w:rPr>
          <w:rFonts w:ascii="Calibri" w:eastAsia="Times New Roman" w:hAnsi="Calibri" w:cs="Times New Roman"/>
          <w:color w:val="222222"/>
          <w:lang w:eastAsia="fr-FR"/>
        </w:rPr>
        <w:t>éviter</w:t>
      </w:r>
      <w:proofErr w:type="gramEnd"/>
      <w:r w:rsidR="00356564">
        <w:rPr>
          <w:rFonts w:ascii="Calibri" w:eastAsia="Times New Roman" w:hAnsi="Calibri" w:cs="Times New Roman"/>
          <w:color w:val="222222"/>
          <w:lang w:eastAsia="fr-FR"/>
        </w:rPr>
        <w:t xml:space="preserve"> les aliments industriels, trop riches en graisses animales et en sucres simples. Privilégier les aliments non procédés, non raffinés, cuisinés de la bonne façon – sans friture, sans surchauffe qui détruit vitamines, minéraux et </w:t>
      </w:r>
      <w:r w:rsidR="00FB30E1">
        <w:rPr>
          <w:rFonts w:ascii="Calibri" w:eastAsia="Times New Roman" w:hAnsi="Calibri" w:cs="Times New Roman"/>
          <w:color w:val="222222"/>
          <w:lang w:eastAsia="fr-FR"/>
        </w:rPr>
        <w:t>nutriments</w:t>
      </w:r>
      <w:r w:rsidR="00356564">
        <w:rPr>
          <w:rFonts w:ascii="Calibri" w:eastAsia="Times New Roman" w:hAnsi="Calibri" w:cs="Times New Roman"/>
          <w:color w:val="222222"/>
          <w:lang w:eastAsia="fr-FR"/>
        </w:rPr>
        <w:t xml:space="preserve"> précieux. </w:t>
      </w:r>
      <w:r w:rsidR="00D709EA">
        <w:rPr>
          <w:rFonts w:ascii="Calibri" w:eastAsia="Times New Roman" w:hAnsi="Calibri" w:cs="Times New Roman"/>
          <w:color w:val="222222"/>
          <w:lang w:eastAsia="fr-FR"/>
        </w:rPr>
        <w:t>Savoir quand arrêter les glucides dans la journée et privilégier les protéines et lipides, ou cycler….tout dépendra du choix de la diète.</w:t>
      </w:r>
      <w:r w:rsidR="00FE11FE">
        <w:rPr>
          <w:rFonts w:ascii="Calibri" w:eastAsia="Times New Roman" w:hAnsi="Calibri" w:cs="Times New Roman"/>
          <w:color w:val="222222"/>
          <w:lang w:eastAsia="fr-FR"/>
        </w:rPr>
        <w:t xml:space="preserve"> Apporter des g</w:t>
      </w:r>
      <w:r w:rsidR="009D483D" w:rsidRPr="00FE11FE">
        <w:rPr>
          <w:rFonts w:ascii="Calibri" w:hAnsi="Calibri"/>
          <w:color w:val="222222"/>
        </w:rPr>
        <w:t>lucides lents et rapides le matin, lents dans la journée et pas de glucides après 17 heures, des glucides rapides en post entrainement, des quantités de lipides plus importantes le matin et le soir au coucher – pour favoriser la sécrétion hormonale</w:t>
      </w:r>
      <w:r w:rsidR="00FE11FE">
        <w:rPr>
          <w:rFonts w:ascii="Calibri" w:hAnsi="Calibri"/>
          <w:color w:val="222222"/>
        </w:rPr>
        <w:t>…est un exemple de la meilleure répartition quotidienne.</w:t>
      </w:r>
      <w:r w:rsidR="009D483D" w:rsidRPr="00FE11FE">
        <w:rPr>
          <w:rFonts w:ascii="Calibri" w:hAnsi="Calibri"/>
          <w:color w:val="222222"/>
        </w:rPr>
        <w:t xml:space="preserve">  </w:t>
      </w:r>
    </w:p>
    <w:p w:rsidR="009D483D" w:rsidRPr="000A0D69" w:rsidRDefault="009D483D" w:rsidP="006254A8">
      <w:pPr>
        <w:pStyle w:val="ListParagraph"/>
        <w:numPr>
          <w:ilvl w:val="0"/>
          <w:numId w:val="3"/>
        </w:numPr>
      </w:pPr>
      <w:r w:rsidRPr="006254A8">
        <w:rPr>
          <w:rFonts w:ascii="Calibri" w:hAnsi="Calibri"/>
          <w:color w:val="222222"/>
        </w:rPr>
        <w:t>Ne jamais oublier les légumes, qui ralentissent l’absorption des protéines et glucides et qui apportent les vitamines et minéraux précieux</w:t>
      </w:r>
      <w:r w:rsidR="006254A8">
        <w:rPr>
          <w:rFonts w:ascii="Calibri" w:hAnsi="Calibri"/>
          <w:color w:val="222222"/>
        </w:rPr>
        <w:t>, les oligo-éléments nécessaire</w:t>
      </w:r>
      <w:r w:rsidR="00976B73">
        <w:rPr>
          <w:rFonts w:ascii="Calibri" w:hAnsi="Calibri"/>
          <w:color w:val="222222"/>
        </w:rPr>
        <w:t>s</w:t>
      </w:r>
      <w:r w:rsidR="006254A8">
        <w:rPr>
          <w:rFonts w:ascii="Calibri" w:hAnsi="Calibri"/>
          <w:color w:val="222222"/>
        </w:rPr>
        <w:t xml:space="preserve"> au fonctionnement du corps</w:t>
      </w:r>
      <w:r w:rsidRPr="006254A8">
        <w:rPr>
          <w:rFonts w:ascii="Calibri" w:hAnsi="Calibri"/>
          <w:color w:val="222222"/>
        </w:rPr>
        <w:t xml:space="preserve">. </w:t>
      </w:r>
    </w:p>
    <w:p w:rsidR="000A0D69" w:rsidRPr="00072EB7" w:rsidRDefault="000A0D69" w:rsidP="006254A8">
      <w:pPr>
        <w:pStyle w:val="ListParagraph"/>
        <w:numPr>
          <w:ilvl w:val="0"/>
          <w:numId w:val="3"/>
        </w:numPr>
      </w:pPr>
      <w:r>
        <w:rPr>
          <w:rFonts w:ascii="Calibri" w:hAnsi="Calibri"/>
          <w:color w:val="222222"/>
        </w:rPr>
        <w:t xml:space="preserve">Des journées de relâche, qui permettent non seulement de </w:t>
      </w:r>
      <w:r w:rsidR="00072EB7">
        <w:rPr>
          <w:rFonts w:ascii="Calibri" w:hAnsi="Calibri"/>
          <w:color w:val="222222"/>
        </w:rPr>
        <w:t>récupérer</w:t>
      </w:r>
      <w:r>
        <w:rPr>
          <w:rFonts w:ascii="Calibri" w:hAnsi="Calibri"/>
          <w:color w:val="222222"/>
        </w:rPr>
        <w:t xml:space="preserve"> nerveusement et moralement, mais qui booste le métabolisme et favorisent la </w:t>
      </w:r>
      <w:r w:rsidR="00072EB7">
        <w:rPr>
          <w:rFonts w:ascii="Calibri" w:hAnsi="Calibri"/>
          <w:color w:val="222222"/>
        </w:rPr>
        <w:t>sécrétion</w:t>
      </w:r>
      <w:r>
        <w:rPr>
          <w:rFonts w:ascii="Calibri" w:hAnsi="Calibri"/>
          <w:color w:val="222222"/>
        </w:rPr>
        <w:t xml:space="preserve"> des hormones – leptine et gréline – responsables de la satiété, gestion de l’appétit et du métabolisme, ainsi que de la </w:t>
      </w:r>
      <w:r w:rsidR="00072EB7">
        <w:rPr>
          <w:rFonts w:ascii="Calibri" w:hAnsi="Calibri"/>
          <w:color w:val="222222"/>
        </w:rPr>
        <w:t>sécrétion</w:t>
      </w:r>
      <w:r>
        <w:rPr>
          <w:rFonts w:ascii="Calibri" w:hAnsi="Calibri"/>
          <w:color w:val="222222"/>
        </w:rPr>
        <w:t xml:space="preserve"> d’autres hormones indispensables au fonctionnement du corps humain.</w:t>
      </w:r>
    </w:p>
    <w:p w:rsidR="00072EB7" w:rsidRPr="006254A8" w:rsidRDefault="00072EB7" w:rsidP="006254A8">
      <w:pPr>
        <w:pStyle w:val="ListParagraph"/>
        <w:numPr>
          <w:ilvl w:val="0"/>
          <w:numId w:val="3"/>
        </w:numPr>
      </w:pPr>
      <w:r>
        <w:rPr>
          <w:rFonts w:ascii="Calibri" w:hAnsi="Calibri"/>
          <w:color w:val="222222"/>
        </w:rPr>
        <w:lastRenderedPageBreak/>
        <w:t xml:space="preserve">Enfin, un choix judicieux et un apport en suppléments de bonne qualité qui permet d’éviter les carences dues à un régime et optimisent la perte de tissu adipeux et la </w:t>
      </w:r>
      <w:r w:rsidR="00DE0794">
        <w:rPr>
          <w:rFonts w:ascii="Calibri" w:hAnsi="Calibri"/>
          <w:color w:val="222222"/>
        </w:rPr>
        <w:t>récupération</w:t>
      </w:r>
      <w:r>
        <w:rPr>
          <w:rFonts w:ascii="Calibri" w:hAnsi="Calibri"/>
          <w:color w:val="222222"/>
        </w:rPr>
        <w:t xml:space="preserve">. </w:t>
      </w:r>
    </w:p>
    <w:p w:rsidR="00D738F6" w:rsidRDefault="00DE0794" w:rsidP="009D483D">
      <w:pPr>
        <w:spacing w:before="100" w:beforeAutospacing="1" w:after="100" w:afterAutospacing="1" w:line="240" w:lineRule="auto"/>
        <w:jc w:val="both"/>
        <w:rPr>
          <w:rFonts w:ascii="Calibri" w:eastAsia="Times New Roman" w:hAnsi="Calibri" w:cs="Times New Roman"/>
          <w:color w:val="222222"/>
          <w:lang w:eastAsia="fr-FR"/>
        </w:rPr>
      </w:pPr>
      <w:r>
        <w:rPr>
          <w:rFonts w:ascii="Calibri" w:eastAsia="Times New Roman" w:hAnsi="Calibri" w:cs="Times New Roman"/>
          <w:color w:val="222222"/>
          <w:lang w:eastAsia="fr-FR"/>
        </w:rPr>
        <w:t xml:space="preserve">Comme nous pouvons voir, la perte de tissu adipeux n’a rien de compliqué, il s’agit d’un ensemble de principes de base, auquel on ajoute une « personnalisation » pour une personne donnée afin de rendre le processus aussi efficace que possible. Et cela s’applique à TOUTE la population. Tout le monde peut le faire – et cela de façon efficace. Peu importe l’âge ou l’activité. </w:t>
      </w:r>
    </w:p>
    <w:p w:rsidR="00A7679F" w:rsidRPr="00E8649B" w:rsidRDefault="00A7679F" w:rsidP="009D483D">
      <w:pPr>
        <w:spacing w:before="100" w:beforeAutospacing="1" w:after="100" w:afterAutospacing="1" w:line="240" w:lineRule="auto"/>
        <w:jc w:val="both"/>
        <w:rPr>
          <w:rFonts w:ascii="Calibri" w:eastAsia="Times New Roman" w:hAnsi="Calibri" w:cs="Times New Roman"/>
          <w:color w:val="222222"/>
          <w:lang w:eastAsia="fr-FR"/>
        </w:rPr>
      </w:pPr>
      <w:proofErr w:type="spellStart"/>
      <w:r>
        <w:rPr>
          <w:rFonts w:ascii="Calibri" w:eastAsia="Times New Roman" w:hAnsi="Calibri" w:cs="Times New Roman"/>
          <w:color w:val="222222"/>
          <w:lang w:eastAsia="fr-FR"/>
        </w:rPr>
        <w:t>Tchoumatchenko</w:t>
      </w:r>
      <w:proofErr w:type="spellEnd"/>
      <w:r>
        <w:rPr>
          <w:rFonts w:ascii="Calibri" w:eastAsia="Times New Roman" w:hAnsi="Calibri" w:cs="Times New Roman"/>
          <w:color w:val="222222"/>
          <w:lang w:eastAsia="fr-FR"/>
        </w:rPr>
        <w:t xml:space="preserve"> Denis, www.deniss.org</w:t>
      </w:r>
    </w:p>
    <w:p w:rsidR="009D483D" w:rsidRDefault="009D483D"/>
    <w:sectPr w:rsidR="009D4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E9C"/>
    <w:multiLevelType w:val="hybridMultilevel"/>
    <w:tmpl w:val="93FA8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A14314"/>
    <w:multiLevelType w:val="hybridMultilevel"/>
    <w:tmpl w:val="29D2AF7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12B72C2"/>
    <w:multiLevelType w:val="hybridMultilevel"/>
    <w:tmpl w:val="B68CA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3D"/>
    <w:rsid w:val="00072EB7"/>
    <w:rsid w:val="000A0D69"/>
    <w:rsid w:val="00155FB5"/>
    <w:rsid w:val="001E27BE"/>
    <w:rsid w:val="00214BB9"/>
    <w:rsid w:val="00247554"/>
    <w:rsid w:val="002D34E0"/>
    <w:rsid w:val="00356564"/>
    <w:rsid w:val="004A28F2"/>
    <w:rsid w:val="004A3ACF"/>
    <w:rsid w:val="004D1EAA"/>
    <w:rsid w:val="00556529"/>
    <w:rsid w:val="00606F5F"/>
    <w:rsid w:val="006254A8"/>
    <w:rsid w:val="00640BCF"/>
    <w:rsid w:val="006D300C"/>
    <w:rsid w:val="0074054E"/>
    <w:rsid w:val="007963D3"/>
    <w:rsid w:val="007C10E4"/>
    <w:rsid w:val="0084209B"/>
    <w:rsid w:val="00865DA5"/>
    <w:rsid w:val="009148FF"/>
    <w:rsid w:val="00943850"/>
    <w:rsid w:val="00976B73"/>
    <w:rsid w:val="00984921"/>
    <w:rsid w:val="009C4364"/>
    <w:rsid w:val="009D483D"/>
    <w:rsid w:val="009F0FA0"/>
    <w:rsid w:val="00A71275"/>
    <w:rsid w:val="00A76432"/>
    <w:rsid w:val="00A7679F"/>
    <w:rsid w:val="00AB4F05"/>
    <w:rsid w:val="00AD1FF0"/>
    <w:rsid w:val="00B62D6B"/>
    <w:rsid w:val="00BB353B"/>
    <w:rsid w:val="00C41011"/>
    <w:rsid w:val="00D709EA"/>
    <w:rsid w:val="00D738F6"/>
    <w:rsid w:val="00DE0794"/>
    <w:rsid w:val="00E03AA7"/>
    <w:rsid w:val="00E50CBD"/>
    <w:rsid w:val="00EC3F8E"/>
    <w:rsid w:val="00EE3B40"/>
    <w:rsid w:val="00F83B2E"/>
    <w:rsid w:val="00FB30E1"/>
    <w:rsid w:val="00FE1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483D"/>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D483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D48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483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D48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9D483D"/>
    <w:pPr>
      <w:spacing w:after="160" w:line="259" w:lineRule="auto"/>
      <w:ind w:left="720"/>
      <w:contextualSpacing/>
    </w:pPr>
  </w:style>
  <w:style w:type="character" w:customStyle="1" w:styleId="apple-converted-space">
    <w:name w:val="apple-converted-space"/>
    <w:basedOn w:val="DefaultParagraphFont"/>
    <w:rsid w:val="007963D3"/>
  </w:style>
  <w:style w:type="paragraph" w:styleId="BalloonText">
    <w:name w:val="Balloon Text"/>
    <w:basedOn w:val="Normal"/>
    <w:link w:val="BalloonTextChar"/>
    <w:uiPriority w:val="99"/>
    <w:semiHidden/>
    <w:unhideWhenUsed/>
    <w:rsid w:val="00EC3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483D"/>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D483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D48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483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D48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9D483D"/>
    <w:pPr>
      <w:spacing w:after="160" w:line="259" w:lineRule="auto"/>
      <w:ind w:left="720"/>
      <w:contextualSpacing/>
    </w:pPr>
  </w:style>
  <w:style w:type="character" w:customStyle="1" w:styleId="apple-converted-space">
    <w:name w:val="apple-converted-space"/>
    <w:basedOn w:val="DefaultParagraphFont"/>
    <w:rsid w:val="007963D3"/>
  </w:style>
  <w:style w:type="paragraph" w:styleId="BalloonText">
    <w:name w:val="Balloon Text"/>
    <w:basedOn w:val="Normal"/>
    <w:link w:val="BalloonTextChar"/>
    <w:uiPriority w:val="99"/>
    <w:semiHidden/>
    <w:unhideWhenUsed/>
    <w:rsid w:val="00EC3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4610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Assystem France</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kd</cp:lastModifiedBy>
  <cp:revision>2</cp:revision>
  <dcterms:created xsi:type="dcterms:W3CDTF">2015-10-04T11:27:00Z</dcterms:created>
  <dcterms:modified xsi:type="dcterms:W3CDTF">2015-10-04T11:27:00Z</dcterms:modified>
</cp:coreProperties>
</file>